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5A" w:rsidRPr="00FF4C54" w:rsidRDefault="00015A5A" w:rsidP="008F0C91">
      <w:pPr>
        <w:widowControl w:val="0"/>
        <w:adjustRightInd w:val="0"/>
        <w:spacing w:line="300" w:lineRule="exact"/>
        <w:jc w:val="center"/>
        <w:outlineLvl w:val="0"/>
        <w:rPr>
          <w:rFonts w:ascii="Arial" w:hAnsi="Arial"/>
          <w:b/>
          <w:bCs/>
        </w:rPr>
      </w:pPr>
      <w:bookmarkStart w:id="0" w:name="_GoBack"/>
      <w:bookmarkEnd w:id="0"/>
      <w:r w:rsidRPr="00FF4C54">
        <w:rPr>
          <w:rFonts w:ascii="Arial" w:hAnsi="Arial"/>
          <w:b/>
          <w:bCs/>
        </w:rPr>
        <w:t xml:space="preserve">ZARZĄDZENIE Nr </w:t>
      </w:r>
      <w:r>
        <w:rPr>
          <w:rFonts w:ascii="Arial" w:hAnsi="Arial"/>
          <w:b/>
          <w:bCs/>
        </w:rPr>
        <w:t>2/2016</w:t>
      </w:r>
      <w:r w:rsidRPr="00FF4C54">
        <w:rPr>
          <w:rFonts w:ascii="Arial" w:hAnsi="Arial"/>
          <w:b/>
          <w:bCs/>
        </w:rPr>
        <w:t>/DSOZ</w:t>
      </w:r>
    </w:p>
    <w:p w:rsidR="00015A5A" w:rsidRPr="00FF4C54" w:rsidRDefault="00015A5A" w:rsidP="008F0C91">
      <w:pPr>
        <w:widowControl w:val="0"/>
        <w:adjustRightInd w:val="0"/>
        <w:spacing w:line="300" w:lineRule="exact"/>
        <w:jc w:val="center"/>
        <w:outlineLvl w:val="0"/>
        <w:rPr>
          <w:rFonts w:ascii="Arial" w:hAnsi="Arial"/>
          <w:b/>
          <w:bCs/>
        </w:rPr>
      </w:pPr>
      <w:r w:rsidRPr="00FF4C54">
        <w:rPr>
          <w:rFonts w:ascii="Arial" w:hAnsi="Arial"/>
          <w:b/>
          <w:bCs/>
        </w:rPr>
        <w:t>PREZESA</w:t>
      </w:r>
    </w:p>
    <w:p w:rsidR="00015A5A" w:rsidRPr="00C73639" w:rsidRDefault="00015A5A" w:rsidP="008F0C91">
      <w:pPr>
        <w:widowControl w:val="0"/>
        <w:adjustRightInd w:val="0"/>
        <w:spacing w:line="300" w:lineRule="exact"/>
        <w:jc w:val="center"/>
        <w:outlineLvl w:val="0"/>
        <w:rPr>
          <w:rFonts w:ascii="Arial" w:hAnsi="Arial"/>
          <w:b/>
          <w:bCs/>
        </w:rPr>
      </w:pPr>
      <w:r w:rsidRPr="00FF4C54">
        <w:rPr>
          <w:rFonts w:ascii="Arial" w:hAnsi="Arial"/>
          <w:b/>
          <w:bCs/>
        </w:rPr>
        <w:t>NARODOWEGO  FUNDUSZU  ZDROWIA</w:t>
      </w:r>
    </w:p>
    <w:p w:rsidR="00015A5A" w:rsidRPr="00C73639" w:rsidRDefault="00015A5A" w:rsidP="008F0C91">
      <w:pPr>
        <w:widowControl w:val="0"/>
        <w:adjustRightInd w:val="0"/>
        <w:spacing w:line="300" w:lineRule="exact"/>
        <w:jc w:val="center"/>
        <w:outlineLvl w:val="0"/>
        <w:rPr>
          <w:rFonts w:ascii="Arial" w:hAnsi="Arial"/>
          <w:bCs/>
        </w:rPr>
      </w:pPr>
      <w:r w:rsidRPr="00FF4C54">
        <w:rPr>
          <w:rFonts w:ascii="Arial" w:hAnsi="Arial"/>
          <w:bCs/>
        </w:rPr>
        <w:t xml:space="preserve">z dnia </w:t>
      </w:r>
      <w:r>
        <w:rPr>
          <w:rFonts w:ascii="Arial" w:hAnsi="Arial"/>
          <w:bCs/>
        </w:rPr>
        <w:t>12 stycznia</w:t>
      </w:r>
      <w:r w:rsidRPr="00FF4C5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2016</w:t>
      </w:r>
      <w:r w:rsidRPr="00FF4C54">
        <w:rPr>
          <w:rFonts w:ascii="Arial" w:hAnsi="Arial"/>
          <w:bCs/>
        </w:rPr>
        <w:t xml:space="preserve"> r.</w:t>
      </w:r>
    </w:p>
    <w:p w:rsidR="00015A5A" w:rsidRPr="00DC5988" w:rsidRDefault="00015A5A" w:rsidP="008F0C91">
      <w:pPr>
        <w:spacing w:line="300" w:lineRule="exact"/>
        <w:jc w:val="center"/>
        <w:rPr>
          <w:rFonts w:ascii="Arial" w:hAnsi="Arial" w:cs="Arial"/>
          <w:b/>
          <w:bCs/>
        </w:rPr>
      </w:pPr>
      <w:r w:rsidRPr="00DC5988">
        <w:rPr>
          <w:rFonts w:ascii="Arial" w:hAnsi="Arial" w:cs="Arial"/>
          <w:b/>
          <w:bCs/>
        </w:rPr>
        <w:t>zmieniające zarządzenie w sprawie określenia warunków zawierania i realizacji umów o udzielanie świadczeń w rodzaju: podstawowa opieka zdrowotna</w:t>
      </w:r>
    </w:p>
    <w:p w:rsidR="00015A5A" w:rsidRPr="00DC5988" w:rsidRDefault="00015A5A" w:rsidP="008F0C91">
      <w:pPr>
        <w:spacing w:line="300" w:lineRule="exact"/>
        <w:ind w:firstLine="708"/>
        <w:jc w:val="both"/>
        <w:rPr>
          <w:rFonts w:ascii="Arial" w:hAnsi="Arial" w:cs="Arial"/>
        </w:rPr>
      </w:pPr>
    </w:p>
    <w:p w:rsidR="00015A5A" w:rsidRPr="00DC5988" w:rsidRDefault="00015A5A" w:rsidP="008F0C91">
      <w:pPr>
        <w:spacing w:line="300" w:lineRule="exact"/>
        <w:ind w:firstLine="708"/>
        <w:jc w:val="both"/>
        <w:rPr>
          <w:rFonts w:ascii="Arial" w:hAnsi="Arial" w:cs="Arial"/>
        </w:rPr>
      </w:pPr>
      <w:r w:rsidRPr="00DC5988">
        <w:rPr>
          <w:rFonts w:ascii="Arial" w:hAnsi="Arial" w:cs="Arial"/>
        </w:rPr>
        <w:t>Na po</w:t>
      </w:r>
      <w:r>
        <w:rPr>
          <w:rFonts w:ascii="Arial" w:hAnsi="Arial" w:cs="Arial"/>
        </w:rPr>
        <w:t>d</w:t>
      </w:r>
      <w:r w:rsidRPr="00DC5988">
        <w:rPr>
          <w:rFonts w:ascii="Arial" w:hAnsi="Arial" w:cs="Arial"/>
        </w:rPr>
        <w:t>stawie art. 102 ust. 5 pkt 21 i 25, art. 146 ust.</w:t>
      </w:r>
      <w:r>
        <w:rPr>
          <w:rFonts w:ascii="Arial" w:hAnsi="Arial" w:cs="Arial"/>
        </w:rPr>
        <w:t xml:space="preserve"> 1 pkt 1 i 3 oraz art. 159 ust. </w:t>
      </w:r>
      <w:r w:rsidRPr="00DC5988">
        <w:rPr>
          <w:rFonts w:ascii="Arial" w:hAnsi="Arial" w:cs="Arial"/>
        </w:rPr>
        <w:t>2 ustawy z dnia 27 sierpnia 2004 r. o świadczeniach opieki zdrowotnej finansowanych ze </w:t>
      </w:r>
      <w:r>
        <w:rPr>
          <w:rFonts w:ascii="Arial" w:hAnsi="Arial" w:cs="Arial"/>
        </w:rPr>
        <w:t xml:space="preserve">środków publicznych (Dz.U. z 2015 r. poz. 581, z </w:t>
      </w:r>
      <w:r w:rsidRPr="00DC5988">
        <w:rPr>
          <w:rFonts w:ascii="Arial" w:hAnsi="Arial" w:cs="Arial"/>
        </w:rPr>
        <w:t>późn. zm.</w:t>
      </w:r>
      <w:bookmarkStart w:id="1" w:name="_Ref394496233"/>
      <w:r w:rsidRPr="00DC5988">
        <w:rPr>
          <w:rStyle w:val="Odwoanieprzypisudolnego"/>
          <w:rFonts w:ascii="Arial" w:hAnsi="Arial" w:cs="Arial"/>
        </w:rPr>
        <w:footnoteReference w:id="1"/>
      </w:r>
      <w:bookmarkEnd w:id="1"/>
      <w:r w:rsidRPr="00DC598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)</w:t>
      </w:r>
      <w:r w:rsidRPr="00DC5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zarządza się, </w:t>
      </w:r>
      <w:r w:rsidRPr="00DC5988">
        <w:rPr>
          <w:rFonts w:ascii="Arial" w:hAnsi="Arial" w:cs="Arial"/>
        </w:rPr>
        <w:t xml:space="preserve">co następuje: </w:t>
      </w:r>
    </w:p>
    <w:p w:rsidR="00015A5A" w:rsidRPr="00DC5988" w:rsidRDefault="00015A5A" w:rsidP="008F0C91">
      <w:pPr>
        <w:spacing w:line="300" w:lineRule="exact"/>
        <w:ind w:firstLine="708"/>
        <w:jc w:val="both"/>
        <w:rPr>
          <w:rFonts w:ascii="Arial" w:hAnsi="Arial" w:cs="Arial"/>
        </w:rPr>
      </w:pPr>
      <w:r w:rsidRPr="00DC5988">
        <w:rPr>
          <w:rFonts w:ascii="Arial" w:hAnsi="Arial" w:cs="Arial"/>
          <w:b/>
          <w:bCs/>
        </w:rPr>
        <w:t>§ 1.</w:t>
      </w:r>
      <w:r w:rsidRPr="00DC5988">
        <w:rPr>
          <w:rFonts w:ascii="Arial" w:hAnsi="Arial" w:cs="Arial"/>
        </w:rPr>
        <w:t xml:space="preserve"> W zarządzeniu Nr </w:t>
      </w:r>
      <w:r>
        <w:rPr>
          <w:rFonts w:ascii="Arial" w:hAnsi="Arial" w:cs="Arial"/>
        </w:rPr>
        <w:t>77</w:t>
      </w:r>
      <w:r w:rsidRPr="00DC5988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DC5988">
        <w:rPr>
          <w:rFonts w:ascii="Arial" w:hAnsi="Arial" w:cs="Arial"/>
        </w:rPr>
        <w:t xml:space="preserve">/DSOZ Prezesa Narodowego Funduszu Zdrowia z dnia </w:t>
      </w:r>
      <w:r>
        <w:rPr>
          <w:rFonts w:ascii="Arial" w:hAnsi="Arial" w:cs="Arial"/>
        </w:rPr>
        <w:t>19</w:t>
      </w:r>
      <w:r w:rsidRPr="00DC5988">
        <w:rPr>
          <w:rFonts w:ascii="Arial" w:hAnsi="Arial" w:cs="Arial"/>
        </w:rPr>
        <w:t> listopada 201</w:t>
      </w:r>
      <w:r>
        <w:rPr>
          <w:rFonts w:ascii="Arial" w:hAnsi="Arial" w:cs="Arial"/>
        </w:rPr>
        <w:t>5</w:t>
      </w:r>
      <w:r w:rsidRPr="00DC5988">
        <w:rPr>
          <w:rFonts w:ascii="Arial" w:hAnsi="Arial" w:cs="Arial"/>
        </w:rPr>
        <w:t> r. w sprawie określenia warunków zawierania i realizacji umów o udzielanie świadczeń opieki zdrowotnej w rodzaju: podstawowa opieka zdrowotna, wprowadza się następujące zmiany: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9:</w:t>
      </w:r>
    </w:p>
    <w:p w:rsidR="00015A5A" w:rsidRDefault="00015A5A" w:rsidP="008F0C91">
      <w:pPr>
        <w:pStyle w:val="Akapitzlist"/>
        <w:numPr>
          <w:ilvl w:val="1"/>
          <w:numId w:val="1"/>
        </w:numPr>
        <w:tabs>
          <w:tab w:val="left" w:pos="28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ust. 3 otrzymuje brzmienie:</w:t>
      </w:r>
    </w:p>
    <w:p w:rsidR="00015A5A" w:rsidRDefault="00015A5A" w:rsidP="008F0C91">
      <w:pPr>
        <w:tabs>
          <w:tab w:val="left" w:pos="993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„3.</w:t>
      </w:r>
      <w:r w:rsidRPr="00010968">
        <w:rPr>
          <w:rFonts w:ascii="Arial" w:hAnsi="Arial" w:cs="Arial"/>
        </w:rPr>
        <w:t xml:space="preserve"> </w:t>
      </w:r>
      <w:r w:rsidRPr="0020518D">
        <w:rPr>
          <w:rFonts w:ascii="Arial" w:hAnsi="Arial" w:cs="Arial"/>
        </w:rPr>
        <w:t xml:space="preserve">W przypadku, gdy podstawą wpisania na listę świadczeniobiorców w dacie bieżącej realizacji umowy, jest deklaracja wyboru złożona w tym samym okresie przez osobę, dla której dane usługi </w:t>
      </w:r>
      <w:r>
        <w:rPr>
          <w:rFonts w:ascii="Arial" w:hAnsi="Arial" w:cs="Arial"/>
        </w:rPr>
        <w:t>e-WUŚ</w:t>
      </w:r>
      <w:r w:rsidRPr="0020518D" w:rsidDel="008134E8">
        <w:rPr>
          <w:rFonts w:ascii="Arial" w:hAnsi="Arial" w:cs="Arial"/>
        </w:rPr>
        <w:t xml:space="preserve"> </w:t>
      </w:r>
      <w:r w:rsidRPr="0020518D">
        <w:rPr>
          <w:rFonts w:ascii="Arial" w:hAnsi="Arial" w:cs="Arial"/>
        </w:rPr>
        <w:t xml:space="preserve">udostępnianej przez Fundusz, w dacie złożenia deklaracji nie potwierdzają uprawnień do świadczeń opieki zdrowotnej finansowanych ze środków publicznych, a która swoje uprawnienia do świadczeń potwierdziła na podstawie dokumentu ubezpieczenia, o którym mowa w art. 50 ust. 1 ustawy, albo wyłącznie przez złożenie oświadczenia, o którym mowa w art. 50 ust. 6 ustawy, wpis taki ważny jest przez </w:t>
      </w:r>
      <w:r>
        <w:rPr>
          <w:rFonts w:ascii="Arial" w:hAnsi="Arial" w:cs="Arial"/>
        </w:rPr>
        <w:t>sześć</w:t>
      </w:r>
      <w:r w:rsidRPr="002648A5">
        <w:rPr>
          <w:rFonts w:ascii="Arial" w:hAnsi="Arial" w:cs="Arial"/>
        </w:rPr>
        <w:t xml:space="preserve"> okres</w:t>
      </w:r>
      <w:r>
        <w:rPr>
          <w:rFonts w:ascii="Arial" w:hAnsi="Arial" w:cs="Arial"/>
        </w:rPr>
        <w:t>ów</w:t>
      </w:r>
      <w:r w:rsidRPr="002648A5">
        <w:rPr>
          <w:rFonts w:ascii="Arial" w:hAnsi="Arial" w:cs="Arial"/>
        </w:rPr>
        <w:t xml:space="preserve"> sprawozdawcz</w:t>
      </w:r>
      <w:r>
        <w:rPr>
          <w:rFonts w:ascii="Arial" w:hAnsi="Arial" w:cs="Arial"/>
        </w:rPr>
        <w:t>ych</w:t>
      </w:r>
      <w:r w:rsidRPr="0020518D">
        <w:rPr>
          <w:rFonts w:ascii="Arial" w:hAnsi="Arial" w:cs="Arial"/>
        </w:rPr>
        <w:t xml:space="preserve"> od daty złożenia deklaracji.</w:t>
      </w:r>
      <w:r>
        <w:rPr>
          <w:rFonts w:ascii="Arial" w:hAnsi="Arial" w:cs="Arial"/>
        </w:rPr>
        <w:t>”,</w:t>
      </w:r>
    </w:p>
    <w:p w:rsidR="00015A5A" w:rsidRDefault="00015A5A" w:rsidP="008F0C91">
      <w:pPr>
        <w:pStyle w:val="Akapitzlist"/>
        <w:numPr>
          <w:ilvl w:val="1"/>
          <w:numId w:val="1"/>
        </w:numPr>
        <w:tabs>
          <w:tab w:val="left" w:pos="28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ust. 4 dodaje się ust. 4a w brzmieniu:</w:t>
      </w:r>
    </w:p>
    <w:p w:rsidR="00015A5A" w:rsidRDefault="00015A5A" w:rsidP="008F0C91">
      <w:pPr>
        <w:pStyle w:val="Akapitzlist"/>
        <w:tabs>
          <w:tab w:val="left" w:pos="284"/>
        </w:tabs>
        <w:spacing w:after="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896EC3">
        <w:rPr>
          <w:rFonts w:ascii="Arial" w:hAnsi="Arial" w:cs="Arial"/>
          <w:sz w:val="24"/>
          <w:szCs w:val="24"/>
        </w:rPr>
        <w:t>4a. W przypadku świadczeniodawców będących</w:t>
      </w:r>
      <w:r>
        <w:rPr>
          <w:rFonts w:ascii="Arial" w:hAnsi="Arial" w:cs="Arial"/>
          <w:sz w:val="24"/>
          <w:szCs w:val="24"/>
        </w:rPr>
        <w:t xml:space="preserve"> realizatorami umów w roku 2015</w:t>
      </w:r>
      <w:r w:rsidRPr="00896E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przepisy ust. 3 i 4 stosuje się odpowiednio do dokumentów potwierdzających prawo do świadczeń oraz oświadczeń, </w:t>
      </w:r>
      <w:r w:rsidRPr="005206AB">
        <w:rPr>
          <w:rFonts w:ascii="Arial" w:hAnsi="Arial" w:cs="Arial"/>
          <w:sz w:val="24"/>
          <w:szCs w:val="24"/>
        </w:rPr>
        <w:t>o których mowa w art. 50 ust. 6 ustawy</w:t>
      </w:r>
      <w:r>
        <w:rPr>
          <w:rFonts w:ascii="Arial" w:hAnsi="Arial" w:cs="Arial"/>
          <w:sz w:val="24"/>
          <w:szCs w:val="24"/>
        </w:rPr>
        <w:t xml:space="preserve">, wykorzystywanych w rozliczeniu realizacji umowy na podstawie listy świadczeniobiorców sporządzonej według stanu na dzień 1 grudnia 2015 r., sprawozdanych przez świadczeniodawców za okres począwszy od dnia 1 października 2015 r.”; 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10:</w:t>
      </w:r>
    </w:p>
    <w:p w:rsidR="00015A5A" w:rsidRDefault="00015A5A" w:rsidP="008F0C91">
      <w:pPr>
        <w:pStyle w:val="Akapitzlist"/>
        <w:numPr>
          <w:ilvl w:val="1"/>
          <w:numId w:val="1"/>
        </w:numPr>
        <w:tabs>
          <w:tab w:val="left" w:pos="28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ust. 1 pkt 1 otrzymuje brzmienie:</w:t>
      </w:r>
    </w:p>
    <w:p w:rsidR="00015A5A" w:rsidRDefault="00015A5A" w:rsidP="008F0C91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„1) </w:t>
      </w:r>
      <w:proofErr w:type="spellStart"/>
      <w:r w:rsidRPr="0020518D">
        <w:rPr>
          <w:rFonts w:ascii="Arial" w:hAnsi="Arial" w:cs="Arial"/>
        </w:rPr>
        <w:t>kapitacyjną</w:t>
      </w:r>
      <w:proofErr w:type="spellEnd"/>
      <w:r w:rsidRPr="0020518D">
        <w:rPr>
          <w:rFonts w:ascii="Arial" w:hAnsi="Arial" w:cs="Arial"/>
        </w:rPr>
        <w:t xml:space="preserve"> stawkę roczną – dla świadczeń w zakresie </w:t>
      </w:r>
      <w:proofErr w:type="spellStart"/>
      <w:r w:rsidRPr="0020518D">
        <w:rPr>
          <w:rFonts w:ascii="Arial" w:hAnsi="Arial" w:cs="Arial"/>
        </w:rPr>
        <w:t>poz</w:t>
      </w:r>
      <w:proofErr w:type="spellEnd"/>
      <w:r w:rsidRPr="0020518D">
        <w:rPr>
          <w:rFonts w:ascii="Arial" w:hAnsi="Arial" w:cs="Arial"/>
        </w:rPr>
        <w:t xml:space="preserve"> udzielanych w ramach gotowości lekarza, pielęgniarki, położnej lub jednostki transportu sanitarnego; w przypadku świadczeń lekarza </w:t>
      </w:r>
      <w:proofErr w:type="spellStart"/>
      <w:r w:rsidRPr="0020518D">
        <w:rPr>
          <w:rFonts w:ascii="Arial" w:hAnsi="Arial" w:cs="Arial"/>
        </w:rPr>
        <w:t>poz</w:t>
      </w:r>
      <w:proofErr w:type="spellEnd"/>
      <w:r w:rsidRPr="0020518D">
        <w:rPr>
          <w:rFonts w:ascii="Arial" w:hAnsi="Arial" w:cs="Arial"/>
        </w:rPr>
        <w:t xml:space="preserve">, stawka </w:t>
      </w:r>
      <w:proofErr w:type="spellStart"/>
      <w:r w:rsidRPr="0020518D">
        <w:rPr>
          <w:rFonts w:ascii="Arial" w:hAnsi="Arial" w:cs="Arial"/>
        </w:rPr>
        <w:t>kapitacyjna</w:t>
      </w:r>
      <w:proofErr w:type="spellEnd"/>
      <w:r w:rsidRPr="0020518D">
        <w:rPr>
          <w:rFonts w:ascii="Arial" w:hAnsi="Arial" w:cs="Arial"/>
        </w:rPr>
        <w:t xml:space="preserve"> obejmuje kwotę przeznaczoną na pokrycie kosztów badań diagnostycznych w</w:t>
      </w:r>
      <w:r>
        <w:rPr>
          <w:rFonts w:ascii="Arial" w:hAnsi="Arial" w:cs="Arial"/>
        </w:rPr>
        <w:t xml:space="preserve">ykonywanych przez lekarza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w </w:t>
      </w:r>
      <w:r w:rsidRPr="0020518D">
        <w:rPr>
          <w:rFonts w:ascii="Arial" w:hAnsi="Arial" w:cs="Arial"/>
        </w:rPr>
        <w:t>procesie udzielania świadcze</w:t>
      </w:r>
      <w:r>
        <w:rPr>
          <w:rFonts w:ascii="Arial" w:hAnsi="Arial" w:cs="Arial"/>
        </w:rPr>
        <w:t xml:space="preserve">ń będących przedmiotem umowy; w </w:t>
      </w:r>
      <w:r w:rsidRPr="0020518D">
        <w:rPr>
          <w:rFonts w:ascii="Arial" w:hAnsi="Arial" w:cs="Arial"/>
        </w:rPr>
        <w:t xml:space="preserve">przypadku świadczeń pielęgniarki </w:t>
      </w:r>
      <w:proofErr w:type="spellStart"/>
      <w:r w:rsidRPr="0020518D">
        <w:rPr>
          <w:rFonts w:ascii="Arial" w:hAnsi="Arial" w:cs="Arial"/>
        </w:rPr>
        <w:t>poz</w:t>
      </w:r>
      <w:proofErr w:type="spellEnd"/>
      <w:r w:rsidRPr="0020518D">
        <w:rPr>
          <w:rFonts w:ascii="Arial" w:hAnsi="Arial" w:cs="Arial"/>
        </w:rPr>
        <w:t xml:space="preserve">, położnej </w:t>
      </w:r>
      <w:proofErr w:type="spellStart"/>
      <w:r w:rsidRPr="0020518D">
        <w:rPr>
          <w:rFonts w:ascii="Arial" w:hAnsi="Arial" w:cs="Arial"/>
        </w:rPr>
        <w:t>poz</w:t>
      </w:r>
      <w:proofErr w:type="spellEnd"/>
      <w:r w:rsidRPr="0020518D">
        <w:rPr>
          <w:rFonts w:ascii="Arial" w:hAnsi="Arial" w:cs="Arial"/>
        </w:rPr>
        <w:t xml:space="preserve">, pielęgniarki szkolnej, stawka </w:t>
      </w:r>
      <w:proofErr w:type="spellStart"/>
      <w:r w:rsidRPr="0020518D">
        <w:rPr>
          <w:rFonts w:ascii="Arial" w:hAnsi="Arial" w:cs="Arial"/>
        </w:rPr>
        <w:t>kapitacyjna</w:t>
      </w:r>
      <w:proofErr w:type="spellEnd"/>
      <w:r w:rsidRPr="0020518D">
        <w:rPr>
          <w:rFonts w:ascii="Arial" w:hAnsi="Arial" w:cs="Arial"/>
        </w:rPr>
        <w:t xml:space="preserve"> obejmuje kwotę przeznaczoną na wzrost finansowania świadczeń opieki zdrowotnej udzielanych przez pielęgniarki, położne oraz higienistki szkolne, o którym </w:t>
      </w:r>
      <w:r w:rsidRPr="0020518D">
        <w:rPr>
          <w:rFonts w:ascii="Arial" w:hAnsi="Arial" w:cs="Arial"/>
        </w:rPr>
        <w:lastRenderedPageBreak/>
        <w:t xml:space="preserve">mowa w § </w:t>
      </w:r>
      <w:r>
        <w:rPr>
          <w:rFonts w:ascii="Arial" w:hAnsi="Arial" w:cs="Arial"/>
        </w:rPr>
        <w:t>3 i 4 rozporządzenia Ministra Zdrowia z dnia 14 października 2015 r. zmieniającego rozporządzenie w sprawie ogólnych warunków umów o udzielanie świadczeń opieki zdrowotnej (Dz.U. poz. 1628)</w:t>
      </w:r>
      <w:r w:rsidRPr="0020518D">
        <w:rPr>
          <w:rFonts w:ascii="Arial" w:hAnsi="Arial" w:cs="Arial"/>
        </w:rPr>
        <w:t>;</w:t>
      </w:r>
      <w:r>
        <w:rPr>
          <w:rFonts w:ascii="Arial" w:hAnsi="Arial" w:cs="Arial"/>
        </w:rPr>
        <w:t>”,</w:t>
      </w:r>
    </w:p>
    <w:p w:rsidR="00015A5A" w:rsidRDefault="00015A5A" w:rsidP="008F0C91">
      <w:pPr>
        <w:numPr>
          <w:ilvl w:val="1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 ust. 1 dodaje się ust. 1a w brzmieniu:</w:t>
      </w:r>
    </w:p>
    <w:p w:rsidR="00015A5A" w:rsidRPr="00074425" w:rsidRDefault="00015A5A" w:rsidP="008F0C91">
      <w:pPr>
        <w:pStyle w:val="NormalnyWeb2"/>
        <w:spacing w:after="0" w:line="300" w:lineRule="exact"/>
        <w:ind w:left="142"/>
        <w:jc w:val="both"/>
        <w:rPr>
          <w:rFonts w:ascii="Arial" w:hAnsi="Arial" w:cs="Arial"/>
        </w:rPr>
      </w:pPr>
      <w:r w:rsidRPr="00074425">
        <w:rPr>
          <w:rFonts w:ascii="Arial" w:hAnsi="Arial" w:cs="Arial"/>
        </w:rPr>
        <w:t>„1a</w:t>
      </w:r>
      <w:r>
        <w:rPr>
          <w:rFonts w:ascii="Arial" w:hAnsi="Arial" w:cs="Arial"/>
        </w:rPr>
        <w:t>.</w:t>
      </w:r>
      <w:r w:rsidRPr="0007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74425">
        <w:rPr>
          <w:rFonts w:ascii="Arial" w:hAnsi="Arial" w:cs="Arial"/>
        </w:rPr>
        <w:t xml:space="preserve"> celu uzyskania środków, o których mowa w ust. 1</w:t>
      </w:r>
      <w:r>
        <w:rPr>
          <w:rFonts w:ascii="Arial" w:hAnsi="Arial" w:cs="Arial"/>
        </w:rPr>
        <w:t xml:space="preserve"> pkt 1</w:t>
      </w:r>
      <w:r w:rsidRPr="00074425">
        <w:rPr>
          <w:rFonts w:ascii="Arial" w:hAnsi="Arial" w:cs="Arial"/>
        </w:rPr>
        <w:t xml:space="preserve"> zdanie drugie, świadczeniodawcy realizujący umowy w zakresach świadczeń pielęgniarki </w:t>
      </w:r>
      <w:proofErr w:type="spellStart"/>
      <w:r w:rsidRPr="00074425">
        <w:rPr>
          <w:rFonts w:ascii="Arial" w:hAnsi="Arial" w:cs="Arial"/>
        </w:rPr>
        <w:t>poz</w:t>
      </w:r>
      <w:proofErr w:type="spellEnd"/>
      <w:r w:rsidRPr="00074425">
        <w:rPr>
          <w:rFonts w:ascii="Arial" w:hAnsi="Arial" w:cs="Arial"/>
        </w:rPr>
        <w:t>, poło</w:t>
      </w:r>
      <w:r>
        <w:rPr>
          <w:rFonts w:ascii="Arial" w:hAnsi="Arial" w:cs="Arial"/>
        </w:rPr>
        <w:t xml:space="preserve">żnej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, pielęgniarki szkolnej </w:t>
      </w:r>
      <w:r w:rsidRPr="00074425">
        <w:rPr>
          <w:rFonts w:ascii="Arial" w:hAnsi="Arial" w:cs="Arial"/>
        </w:rPr>
        <w:t>w ostatnim dniu miesiąca poprzedzającego termin</w:t>
      </w:r>
      <w:r>
        <w:rPr>
          <w:rFonts w:ascii="Arial" w:hAnsi="Arial" w:cs="Arial"/>
        </w:rPr>
        <w:t>, w którym następuje</w:t>
      </w:r>
      <w:r w:rsidRPr="00074425">
        <w:rPr>
          <w:rFonts w:ascii="Arial" w:hAnsi="Arial" w:cs="Arial"/>
        </w:rPr>
        <w:t xml:space="preserve"> wzrost finansowania</w:t>
      </w:r>
      <w:r>
        <w:rPr>
          <w:rFonts w:ascii="Arial" w:hAnsi="Arial" w:cs="Arial"/>
        </w:rPr>
        <w:t>, o którym mowa w ust. 1 pkt 1</w:t>
      </w:r>
      <w:r w:rsidRPr="00074425">
        <w:rPr>
          <w:rFonts w:ascii="Arial" w:hAnsi="Arial" w:cs="Arial"/>
        </w:rPr>
        <w:t xml:space="preserve">, przekazują do </w:t>
      </w:r>
      <w:r w:rsidRPr="00896EC3">
        <w:rPr>
          <w:rFonts w:ascii="Arial" w:hAnsi="Arial" w:cs="Arial"/>
        </w:rPr>
        <w:t>Oddziału Funduszu wraz z dokumentami rozliczeniowymi</w:t>
      </w:r>
      <w:r>
        <w:rPr>
          <w:rFonts w:ascii="Arial" w:hAnsi="Arial" w:cs="Arial"/>
        </w:rPr>
        <w:t xml:space="preserve"> z realizacji umowy</w:t>
      </w:r>
      <w:r w:rsidRPr="00896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896EC3">
        <w:rPr>
          <w:rFonts w:ascii="Arial" w:hAnsi="Arial" w:cs="Arial"/>
        </w:rPr>
        <w:t>miesiąc, od którego nastąpił wzrost finansowania, oświadczenia</w:t>
      </w:r>
      <w:r>
        <w:rPr>
          <w:rFonts w:ascii="Arial" w:hAnsi="Arial" w:cs="Arial"/>
        </w:rPr>
        <w:t xml:space="preserve"> zgodnie ze wzorem określonym w </w:t>
      </w:r>
      <w:r w:rsidRPr="00896EC3">
        <w:rPr>
          <w:rFonts w:ascii="Arial" w:hAnsi="Arial" w:cs="Arial"/>
        </w:rPr>
        <w:t>załączniku nr 2a</w:t>
      </w:r>
      <w:r w:rsidRPr="00074425">
        <w:rPr>
          <w:rFonts w:ascii="Arial" w:hAnsi="Arial" w:cs="Arial"/>
        </w:rPr>
        <w:t xml:space="preserve"> do zarządzenia.”</w:t>
      </w:r>
      <w:r>
        <w:rPr>
          <w:rFonts w:ascii="Arial" w:hAnsi="Arial" w:cs="Arial"/>
        </w:rPr>
        <w:t>,</w:t>
      </w:r>
      <w:r w:rsidRPr="00074425">
        <w:rPr>
          <w:rFonts w:ascii="Arial" w:hAnsi="Arial" w:cs="Arial"/>
        </w:rPr>
        <w:t xml:space="preserve">  </w:t>
      </w:r>
    </w:p>
    <w:p w:rsidR="00015A5A" w:rsidRDefault="00015A5A" w:rsidP="008F0C91">
      <w:pPr>
        <w:pStyle w:val="Akapitzlist"/>
        <w:tabs>
          <w:tab w:val="left" w:pos="284"/>
        </w:tabs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 ust. 7 pkt 6 otrzymuje brzmienie:</w:t>
      </w:r>
    </w:p>
    <w:p w:rsidR="00015A5A" w:rsidRDefault="00015A5A" w:rsidP="008F0C91">
      <w:pPr>
        <w:tabs>
          <w:tab w:val="left" w:pos="993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„6)</w:t>
      </w:r>
      <w:r w:rsidRPr="00010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20518D">
        <w:rPr>
          <w:rFonts w:ascii="Arial" w:hAnsi="Arial" w:cs="Arial"/>
        </w:rPr>
        <w:t xml:space="preserve"> przypadku, gdy podstawą wpisania na listę świadczeniobiorców </w:t>
      </w:r>
      <w:r>
        <w:rPr>
          <w:rFonts w:ascii="Arial" w:hAnsi="Arial" w:cs="Arial"/>
        </w:rPr>
        <w:t>po dniu 31 grudnia 2015 r.</w:t>
      </w:r>
      <w:r w:rsidRPr="0020518D">
        <w:rPr>
          <w:rFonts w:ascii="Arial" w:hAnsi="Arial" w:cs="Arial"/>
        </w:rPr>
        <w:t xml:space="preserve"> jest deklaracja wyboru złożona w tym samym okresie przez osobę, dla której dane usługi </w:t>
      </w:r>
      <w:r>
        <w:rPr>
          <w:rFonts w:ascii="Arial" w:hAnsi="Arial" w:cs="Arial"/>
        </w:rPr>
        <w:t>Elektronicznej Weryfikacji Uprawnień Świadczeniobiorców</w:t>
      </w:r>
      <w:r w:rsidRPr="0020518D" w:rsidDel="008134E8">
        <w:rPr>
          <w:rFonts w:ascii="Arial" w:hAnsi="Arial" w:cs="Arial"/>
        </w:rPr>
        <w:t xml:space="preserve"> </w:t>
      </w:r>
      <w:r w:rsidRPr="0020518D">
        <w:rPr>
          <w:rFonts w:ascii="Arial" w:hAnsi="Arial" w:cs="Arial"/>
        </w:rPr>
        <w:t>udostępnianej przez Fundusz, w dacie złożenia deklaracji nie potwierdzają uprawnień do świadczeń opieki zdrowotnej finansowanych ze środków publicznych, a która swoje uprawnienia do świadczeń potwierdziła na podst</w:t>
      </w:r>
      <w:r>
        <w:rPr>
          <w:rFonts w:ascii="Arial" w:hAnsi="Arial" w:cs="Arial"/>
        </w:rPr>
        <w:t xml:space="preserve">awie dokumentu ubezpieczenia, o </w:t>
      </w:r>
      <w:r w:rsidRPr="0020518D">
        <w:rPr>
          <w:rFonts w:ascii="Arial" w:hAnsi="Arial" w:cs="Arial"/>
        </w:rPr>
        <w:t>którym mowa w art. 50 ust. 1 ustawy, albo wyłącznie</w:t>
      </w:r>
      <w:r>
        <w:rPr>
          <w:rFonts w:ascii="Arial" w:hAnsi="Arial" w:cs="Arial"/>
        </w:rPr>
        <w:t xml:space="preserve"> przez złożenie oświadczenia, o </w:t>
      </w:r>
      <w:r w:rsidRPr="0020518D">
        <w:rPr>
          <w:rFonts w:ascii="Arial" w:hAnsi="Arial" w:cs="Arial"/>
        </w:rPr>
        <w:t xml:space="preserve">którym mowa w art. 50 ust. 6 ustawy, wpis taki ważny jest przez </w:t>
      </w:r>
      <w:r>
        <w:rPr>
          <w:rFonts w:ascii="Arial" w:hAnsi="Arial" w:cs="Arial"/>
        </w:rPr>
        <w:t>sześć</w:t>
      </w:r>
      <w:r w:rsidRPr="002648A5">
        <w:rPr>
          <w:rFonts w:ascii="Arial" w:hAnsi="Arial" w:cs="Arial"/>
        </w:rPr>
        <w:t xml:space="preserve"> okres</w:t>
      </w:r>
      <w:r>
        <w:rPr>
          <w:rFonts w:ascii="Arial" w:hAnsi="Arial" w:cs="Arial"/>
        </w:rPr>
        <w:t>ów</w:t>
      </w:r>
      <w:r w:rsidRPr="002648A5">
        <w:rPr>
          <w:rFonts w:ascii="Arial" w:hAnsi="Arial" w:cs="Arial"/>
        </w:rPr>
        <w:t xml:space="preserve"> sprawozdawcz</w:t>
      </w:r>
      <w:r>
        <w:rPr>
          <w:rFonts w:ascii="Arial" w:hAnsi="Arial" w:cs="Arial"/>
        </w:rPr>
        <w:t>ych</w:t>
      </w:r>
      <w:r w:rsidRPr="0020518D">
        <w:rPr>
          <w:rFonts w:ascii="Arial" w:hAnsi="Arial" w:cs="Arial"/>
        </w:rPr>
        <w:t xml:space="preserve"> od daty złożenia deklaracji</w:t>
      </w:r>
      <w:r>
        <w:rPr>
          <w:rFonts w:ascii="Arial" w:hAnsi="Arial" w:cs="Arial"/>
        </w:rPr>
        <w:t>;”;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§ 16 w ust. 2 pkt 4 otrzymuje brzmienie:</w:t>
      </w:r>
    </w:p>
    <w:p w:rsidR="00015A5A" w:rsidRDefault="00015A5A" w:rsidP="008F0C91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„4) </w:t>
      </w:r>
      <w:r w:rsidRPr="0020518D">
        <w:rPr>
          <w:rFonts w:ascii="Arial" w:hAnsi="Arial" w:cs="Arial"/>
        </w:rPr>
        <w:t xml:space="preserve">osoba niewymieniona w pkt 6, w wieku od 40. do 65. </w:t>
      </w:r>
      <w:r>
        <w:rPr>
          <w:rFonts w:ascii="Arial" w:hAnsi="Arial" w:cs="Arial"/>
        </w:rPr>
        <w:t>roku życia – współczynnikiem 1,12</w:t>
      </w:r>
      <w:r w:rsidRPr="0020518D">
        <w:rPr>
          <w:rFonts w:ascii="Arial" w:hAnsi="Arial" w:cs="Arial"/>
        </w:rPr>
        <w:t>;</w:t>
      </w:r>
      <w:r>
        <w:rPr>
          <w:rFonts w:ascii="Arial" w:hAnsi="Arial" w:cs="Arial"/>
        </w:rPr>
        <w:t>”;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2 do zarządzenia stanowiącym wzór umowy o udzielanie świadczeń gwarantowanych w zakresie podstawowej opieki zdrowotnej:</w:t>
      </w:r>
    </w:p>
    <w:p w:rsidR="00015A5A" w:rsidRDefault="00015A5A" w:rsidP="008F0C91">
      <w:pPr>
        <w:pStyle w:val="Akapitzlist"/>
        <w:tabs>
          <w:tab w:val="left" w:pos="284"/>
        </w:tabs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§ 4 ust. 7 otrzymuje brzmienie:</w:t>
      </w:r>
    </w:p>
    <w:p w:rsidR="00015A5A" w:rsidRDefault="00015A5A" w:rsidP="008F0C91">
      <w:pPr>
        <w:pStyle w:val="Akapitzlist"/>
        <w:tabs>
          <w:tab w:val="left" w:pos="284"/>
        </w:tabs>
        <w:spacing w:after="0" w:line="30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„7. Stosownie do zakresu świadczeń będącego przedmiotem umowy, w przypadku czasowego (związanego z urlopem, zdarzeniem losowym lub szkoleniem w celu podnoszenia kwalifikacji zawodowych mających zastosowanie przy udzielaniu świadczeń w podstawowej opiece zdrowotnej) zaprzestania udzielania świadczeń przez lekarza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, pielęgniarkę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lub położną </w:t>
      </w:r>
      <w:proofErr w:type="spellStart"/>
      <w:r>
        <w:rPr>
          <w:rFonts w:ascii="Arial" w:hAnsi="Arial" w:cs="Arial"/>
          <w:sz w:val="24"/>
          <w:szCs w:val="24"/>
        </w:rPr>
        <w:t>poz</w:t>
      </w:r>
      <w:proofErr w:type="spellEnd"/>
      <w:r>
        <w:rPr>
          <w:rFonts w:ascii="Arial" w:hAnsi="Arial" w:cs="Arial"/>
          <w:sz w:val="24"/>
          <w:szCs w:val="24"/>
        </w:rPr>
        <w:t xml:space="preserve"> realizujących umowy, jako podmioty wykonujące działalność leczniczą w rozumieniu art. 2 ust. 1 pkt 5 ustawy z dnia 15 kwietnia 2011 r. o działalności leczniczej (Dz.U. z 2015 r. poz. 618, z późn. zm.), w których świadczenia udzielane są jednoosobowo, Świadczeniodawca zobowiązany jest do:</w:t>
      </w:r>
    </w:p>
    <w:p w:rsidR="00015A5A" w:rsidRPr="00BE0936" w:rsidRDefault="00015A5A" w:rsidP="008F0C91">
      <w:pPr>
        <w:pStyle w:val="NormalnyWeb2"/>
        <w:numPr>
          <w:ilvl w:val="1"/>
          <w:numId w:val="2"/>
        </w:numPr>
        <w:spacing w:after="0" w:line="300" w:lineRule="exact"/>
        <w:ind w:left="709" w:hanging="349"/>
        <w:jc w:val="both"/>
        <w:rPr>
          <w:rFonts w:ascii="Arial" w:hAnsi="Arial" w:cs="Arial"/>
        </w:rPr>
      </w:pPr>
      <w:r w:rsidRPr="00BE0936">
        <w:rPr>
          <w:rFonts w:ascii="Arial" w:hAnsi="Arial" w:cs="Arial"/>
        </w:rPr>
        <w:t xml:space="preserve">zabezpieczenia świadczeniobiorcom zadeklarowanym odpowiednio do lekarza </w:t>
      </w:r>
      <w:proofErr w:type="spellStart"/>
      <w:r w:rsidRPr="00BE0936">
        <w:rPr>
          <w:rFonts w:ascii="Arial" w:hAnsi="Arial" w:cs="Arial"/>
        </w:rPr>
        <w:t>poz</w:t>
      </w:r>
      <w:proofErr w:type="spellEnd"/>
      <w:r w:rsidRPr="00BE0936">
        <w:rPr>
          <w:rFonts w:ascii="Arial" w:hAnsi="Arial" w:cs="Arial"/>
        </w:rPr>
        <w:t xml:space="preserve">, pielęgniarki </w:t>
      </w:r>
      <w:proofErr w:type="spellStart"/>
      <w:r w:rsidRPr="00BE0936">
        <w:rPr>
          <w:rFonts w:ascii="Arial" w:hAnsi="Arial" w:cs="Arial"/>
        </w:rPr>
        <w:t>poz</w:t>
      </w:r>
      <w:proofErr w:type="spellEnd"/>
      <w:r w:rsidRPr="00BE0936">
        <w:rPr>
          <w:rFonts w:ascii="Arial" w:hAnsi="Arial" w:cs="Arial"/>
        </w:rPr>
        <w:t xml:space="preserve"> lub położnej </w:t>
      </w:r>
      <w:proofErr w:type="spellStart"/>
      <w:r w:rsidRPr="00BE0936">
        <w:rPr>
          <w:rFonts w:ascii="Arial" w:hAnsi="Arial" w:cs="Arial"/>
        </w:rPr>
        <w:t>poz</w:t>
      </w:r>
      <w:proofErr w:type="spellEnd"/>
      <w:r w:rsidRPr="00BE0936">
        <w:rPr>
          <w:rFonts w:ascii="Arial" w:hAnsi="Arial" w:cs="Arial"/>
        </w:rPr>
        <w:t xml:space="preserve"> dostępności do świadczeń poprzez zagwarantowanie zastępstwa na okres nieobecności u innego świadczeniodawcy;</w:t>
      </w:r>
    </w:p>
    <w:p w:rsidR="00015A5A" w:rsidRPr="00BE0936" w:rsidRDefault="00015A5A" w:rsidP="008F0C91">
      <w:pPr>
        <w:pStyle w:val="NormalnyWeb2"/>
        <w:numPr>
          <w:ilvl w:val="1"/>
          <w:numId w:val="2"/>
        </w:numPr>
        <w:spacing w:after="0" w:line="300" w:lineRule="exact"/>
        <w:ind w:left="709" w:hanging="349"/>
        <w:jc w:val="both"/>
        <w:rPr>
          <w:rFonts w:ascii="Arial" w:hAnsi="Arial" w:cs="Arial"/>
        </w:rPr>
      </w:pPr>
      <w:r w:rsidRPr="00BE0936">
        <w:rPr>
          <w:rFonts w:ascii="Arial" w:hAnsi="Arial" w:cs="Arial"/>
        </w:rPr>
        <w:t>odpowiednio wczesnego powiadomienia świadczeniobi</w:t>
      </w:r>
      <w:r>
        <w:rPr>
          <w:rFonts w:ascii="Arial" w:hAnsi="Arial" w:cs="Arial"/>
        </w:rPr>
        <w:t xml:space="preserve">orców o zmianach wynikających z </w:t>
      </w:r>
      <w:r w:rsidRPr="00BE0936">
        <w:rPr>
          <w:rFonts w:ascii="Arial" w:hAnsi="Arial" w:cs="Arial"/>
        </w:rPr>
        <w:t>modyfikacji wprowadzonej w związku z pkt 1 poprzez zamieszczenie ogłoszenia w miejscu udzielania świadczeń;</w:t>
      </w:r>
    </w:p>
    <w:p w:rsidR="00015A5A" w:rsidRDefault="00015A5A" w:rsidP="008F0C91">
      <w:pPr>
        <w:pStyle w:val="NormalnyWeb2"/>
        <w:numPr>
          <w:ilvl w:val="1"/>
          <w:numId w:val="2"/>
        </w:numPr>
        <w:spacing w:after="0" w:line="300" w:lineRule="exact"/>
        <w:ind w:left="709" w:hanging="349"/>
        <w:jc w:val="both"/>
        <w:rPr>
          <w:rFonts w:ascii="Arial" w:hAnsi="Arial" w:cs="Arial"/>
        </w:rPr>
      </w:pPr>
      <w:r w:rsidRPr="00BE0936">
        <w:rPr>
          <w:rFonts w:ascii="Arial" w:hAnsi="Arial" w:cs="Arial"/>
        </w:rPr>
        <w:t xml:space="preserve">poinformowania o zaistniałej sytuacji właściwy </w:t>
      </w:r>
      <w:r>
        <w:rPr>
          <w:rFonts w:ascii="Arial" w:hAnsi="Arial" w:cs="Arial"/>
        </w:rPr>
        <w:t>O</w:t>
      </w:r>
      <w:r w:rsidRPr="00BE0936">
        <w:rPr>
          <w:rFonts w:ascii="Arial" w:hAnsi="Arial" w:cs="Arial"/>
        </w:rPr>
        <w:t>ddział Funduszu.</w:t>
      </w:r>
      <w:r>
        <w:rPr>
          <w:rFonts w:ascii="Arial" w:hAnsi="Arial" w:cs="Arial"/>
        </w:rPr>
        <w:t>”,</w:t>
      </w:r>
    </w:p>
    <w:p w:rsidR="00015A5A" w:rsidRDefault="00015A5A" w:rsidP="008F0C91">
      <w:pPr>
        <w:pStyle w:val="NormalnyWeb2"/>
        <w:spacing w:after="0"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§ 12 otrzymuje brzmienie:</w:t>
      </w:r>
    </w:p>
    <w:p w:rsidR="00015A5A" w:rsidRDefault="00015A5A" w:rsidP="008F0C91">
      <w:pPr>
        <w:pStyle w:val="Tekstpodstawowy2"/>
        <w:adjustRightInd w:val="0"/>
        <w:spacing w:after="0" w:line="300" w:lineRule="exact"/>
        <w:jc w:val="both"/>
        <w:textAlignment w:val="baseline"/>
        <w:rPr>
          <w:rFonts w:ascii="Arial" w:hAnsi="Arial" w:cs="Arial"/>
          <w:snapToGrid w:val="0"/>
        </w:rPr>
      </w:pPr>
      <w:r>
        <w:rPr>
          <w:rFonts w:ascii="Arial" w:hAnsi="Arial" w:cs="Arial"/>
        </w:rPr>
        <w:lastRenderedPageBreak/>
        <w:t xml:space="preserve">„§12. 1. </w:t>
      </w:r>
      <w:r w:rsidRPr="004256B8">
        <w:rPr>
          <w:rFonts w:ascii="Arial" w:hAnsi="Arial" w:cs="Arial"/>
          <w:snapToGrid w:val="0"/>
        </w:rPr>
        <w:t xml:space="preserve">W celu potwierdzenia </w:t>
      </w:r>
      <w:r>
        <w:rPr>
          <w:rFonts w:ascii="Arial" w:hAnsi="Arial" w:cs="Arial"/>
          <w:snapToGrid w:val="0"/>
        </w:rPr>
        <w:t xml:space="preserve">przeznaczenia środków, o których mowa w </w:t>
      </w:r>
      <w:r w:rsidRPr="004256B8">
        <w:rPr>
          <w:rFonts w:ascii="Arial" w:hAnsi="Arial" w:cs="Arial"/>
          <w:snapToGrid w:val="0"/>
        </w:rPr>
        <w:t>§ 11 ust. 2</w:t>
      </w:r>
      <w:r>
        <w:rPr>
          <w:rFonts w:ascii="Arial" w:hAnsi="Arial" w:cs="Arial"/>
          <w:snapToGrid w:val="0"/>
        </w:rPr>
        <w:t xml:space="preserve">, zgodnie z postanowieniami </w:t>
      </w:r>
      <w:r>
        <w:rPr>
          <w:rFonts w:ascii="Arial" w:hAnsi="Arial" w:cs="Arial"/>
        </w:rPr>
        <w:t>§ 11 ust. 3</w:t>
      </w:r>
      <w:r w:rsidRPr="004256B8">
        <w:rPr>
          <w:rFonts w:ascii="Arial" w:hAnsi="Arial" w:cs="Arial"/>
          <w:snapToGrid w:val="0"/>
        </w:rPr>
        <w:t>, świadczeniodawcy przekazują do Oddziału Funduszu comiesięcznie, wraz z </w:t>
      </w:r>
      <w:r>
        <w:rPr>
          <w:rFonts w:ascii="Arial" w:hAnsi="Arial" w:cs="Arial"/>
          <w:snapToGrid w:val="0"/>
        </w:rPr>
        <w:t xml:space="preserve">dokumentami rozliczeniowymi z </w:t>
      </w:r>
      <w:r w:rsidRPr="004256B8">
        <w:rPr>
          <w:rFonts w:ascii="Arial" w:hAnsi="Arial" w:cs="Arial"/>
          <w:snapToGrid w:val="0"/>
        </w:rPr>
        <w:t>realizacji umowy, oświadczenie zgodnie ze wzorem określo</w:t>
      </w:r>
      <w:r>
        <w:rPr>
          <w:rFonts w:ascii="Arial" w:hAnsi="Arial" w:cs="Arial"/>
          <w:snapToGrid w:val="0"/>
        </w:rPr>
        <w:t>nym w załączniku nr 6a do umowy; n</w:t>
      </w:r>
      <w:r w:rsidRPr="004256B8">
        <w:rPr>
          <w:rFonts w:ascii="Arial" w:hAnsi="Arial" w:cs="Arial"/>
          <w:snapToGrid w:val="0"/>
        </w:rPr>
        <w:t xml:space="preserve">ieprzeznaczenie </w:t>
      </w:r>
      <w:r>
        <w:rPr>
          <w:rFonts w:ascii="Arial" w:hAnsi="Arial" w:cs="Arial"/>
          <w:snapToGrid w:val="0"/>
        </w:rPr>
        <w:t>uzyskanych środków</w:t>
      </w:r>
      <w:r w:rsidRPr="004256B8">
        <w:rPr>
          <w:rFonts w:ascii="Arial" w:hAnsi="Arial" w:cs="Arial"/>
          <w:snapToGrid w:val="0"/>
        </w:rPr>
        <w:t xml:space="preserve"> zgodnie z </w:t>
      </w:r>
      <w:r>
        <w:rPr>
          <w:rFonts w:ascii="Arial" w:hAnsi="Arial" w:cs="Arial"/>
          <w:snapToGrid w:val="0"/>
        </w:rPr>
        <w:t>postanowieniami</w:t>
      </w:r>
      <w:r w:rsidRPr="004256B8">
        <w:rPr>
          <w:rFonts w:ascii="Arial" w:hAnsi="Arial" w:cs="Arial"/>
          <w:snapToGrid w:val="0"/>
        </w:rPr>
        <w:t xml:space="preserve">, o których mowa </w:t>
      </w:r>
      <w:r>
        <w:rPr>
          <w:rFonts w:ascii="Arial" w:hAnsi="Arial" w:cs="Arial"/>
          <w:snapToGrid w:val="0"/>
        </w:rPr>
        <w:t>w § 11 ust. </w:t>
      </w:r>
      <w:r w:rsidRPr="004256B8">
        <w:rPr>
          <w:rFonts w:ascii="Arial" w:hAnsi="Arial" w:cs="Arial"/>
          <w:snapToGrid w:val="0"/>
        </w:rPr>
        <w:t xml:space="preserve">3, skutkuje obowiązkiem </w:t>
      </w:r>
      <w:r>
        <w:rPr>
          <w:rFonts w:ascii="Arial" w:hAnsi="Arial" w:cs="Arial"/>
          <w:snapToGrid w:val="0"/>
        </w:rPr>
        <w:t xml:space="preserve">ich </w:t>
      </w:r>
      <w:r w:rsidRPr="004256B8">
        <w:rPr>
          <w:rFonts w:ascii="Arial" w:hAnsi="Arial" w:cs="Arial"/>
          <w:snapToGrid w:val="0"/>
        </w:rPr>
        <w:t xml:space="preserve">zwrotu na podstawie noty księgowej wystawionej przez Oddział </w:t>
      </w:r>
      <w:r>
        <w:rPr>
          <w:rFonts w:ascii="Arial" w:hAnsi="Arial" w:cs="Arial"/>
          <w:snapToGrid w:val="0"/>
        </w:rPr>
        <w:t xml:space="preserve">Funduszu </w:t>
      </w:r>
      <w:r w:rsidRPr="004256B8">
        <w:rPr>
          <w:rFonts w:ascii="Arial" w:hAnsi="Arial" w:cs="Arial"/>
          <w:snapToGrid w:val="0"/>
        </w:rPr>
        <w:t>oraz nałożeniem kary umownej w wysokości do 5% wartości</w:t>
      </w:r>
      <w:r>
        <w:rPr>
          <w:rFonts w:ascii="Arial" w:hAnsi="Arial" w:cs="Arial"/>
          <w:snapToGrid w:val="0"/>
        </w:rPr>
        <w:t xml:space="preserve"> tych środków</w:t>
      </w:r>
      <w:r w:rsidRPr="004256B8">
        <w:rPr>
          <w:rFonts w:ascii="Arial" w:hAnsi="Arial" w:cs="Arial"/>
          <w:snapToGrid w:val="0"/>
        </w:rPr>
        <w:t>.</w:t>
      </w:r>
    </w:p>
    <w:p w:rsidR="00015A5A" w:rsidRPr="002018D6" w:rsidRDefault="00015A5A" w:rsidP="008F0C91">
      <w:pPr>
        <w:pStyle w:val="Tekstpodstawowy2"/>
        <w:numPr>
          <w:ilvl w:val="0"/>
          <w:numId w:val="2"/>
        </w:numPr>
        <w:tabs>
          <w:tab w:val="left" w:pos="284"/>
        </w:tabs>
        <w:adjustRightInd w:val="0"/>
        <w:spacing w:after="0" w:line="300" w:lineRule="exact"/>
        <w:ind w:left="0" w:firstLine="0"/>
        <w:jc w:val="both"/>
        <w:textAlignment w:val="baseline"/>
        <w:rPr>
          <w:rFonts w:ascii="Arial" w:hAnsi="Arial" w:cs="Arial"/>
          <w:snapToGrid w:val="0"/>
        </w:rPr>
      </w:pPr>
      <w:r w:rsidRPr="002018D6">
        <w:rPr>
          <w:rFonts w:ascii="Arial" w:hAnsi="Arial" w:cs="Arial"/>
          <w:snapToGrid w:val="0"/>
        </w:rPr>
        <w:t>Postanowienia ust. 1</w:t>
      </w:r>
      <w:r>
        <w:rPr>
          <w:rFonts w:ascii="Arial" w:hAnsi="Arial" w:cs="Arial"/>
          <w:snapToGrid w:val="0"/>
        </w:rPr>
        <w:t xml:space="preserve"> </w:t>
      </w:r>
      <w:r w:rsidRPr="002018D6">
        <w:rPr>
          <w:rFonts w:ascii="Arial" w:hAnsi="Arial" w:cs="Arial"/>
          <w:snapToGrid w:val="0"/>
        </w:rPr>
        <w:t>nie dotyczą świadczeniodawców będących osobami fizycznymi, udzielającymi świadczeń w formie indywidualnych i grupowych praktyk pielęgniarek i praktyk położnych oraz prowadzących przedsiębiorstwo podmiotu leczniczego i jednoosobowo udzielających w nim świadczeń.</w:t>
      </w:r>
      <w:r>
        <w:rPr>
          <w:rFonts w:ascii="Arial" w:hAnsi="Arial" w:cs="Arial"/>
          <w:snapToGrid w:val="0"/>
        </w:rPr>
        <w:t>”;</w:t>
      </w:r>
    </w:p>
    <w:p w:rsidR="00015A5A" w:rsidRDefault="00015A5A" w:rsidP="008F0C9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załącznik nr 2a do zarządzenia w brzmieniu określonym w załączniku nr 1 do niniejszego zarządzenia;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uchyla się </w:t>
      </w:r>
      <w:r w:rsidRPr="00B760DA">
        <w:rPr>
          <w:rFonts w:ascii="Arial" w:hAnsi="Arial" w:cs="Arial"/>
          <w:sz w:val="24"/>
          <w:szCs w:val="24"/>
        </w:rPr>
        <w:t>załącznik</w:t>
      </w:r>
      <w:r>
        <w:rPr>
          <w:rFonts w:ascii="Arial" w:hAnsi="Arial" w:cs="Arial"/>
          <w:sz w:val="24"/>
          <w:szCs w:val="24"/>
        </w:rPr>
        <w:t xml:space="preserve"> nr 6 do umowy, której wzór określony jest w załączniku nr 2 do zarządzenia;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6a do umowy, o której mowa w pkt 6, otrzymuje brzmienie określone w załączniku nr 2 do niniejszego zarządzenia;</w:t>
      </w:r>
    </w:p>
    <w:p w:rsidR="00015A5A" w:rsidRDefault="00015A5A" w:rsidP="008F0C91">
      <w:pPr>
        <w:pStyle w:val="Akapitzlist"/>
        <w:numPr>
          <w:ilvl w:val="0"/>
          <w:numId w:val="1"/>
        </w:numPr>
        <w:tabs>
          <w:tab w:val="left" w:pos="284"/>
        </w:tabs>
        <w:spacing w:after="0" w:line="30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załączników do umowy otrzymuje brzmienie:</w:t>
      </w:r>
    </w:p>
    <w:p w:rsidR="00015A5A" w:rsidRPr="00EA4E86" w:rsidRDefault="00015A5A" w:rsidP="008F0C91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A4E86">
        <w:rPr>
          <w:rFonts w:ascii="Arial" w:hAnsi="Arial" w:cs="Arial"/>
          <w:u w:val="single"/>
        </w:rPr>
        <w:t>Wykaz załączników do umowy</w:t>
      </w:r>
      <w:r w:rsidRPr="00EA4E86">
        <w:rPr>
          <w:rFonts w:ascii="Arial" w:hAnsi="Arial" w:cs="Arial"/>
        </w:rPr>
        <w:t>:</w:t>
      </w:r>
    </w:p>
    <w:p w:rsidR="00015A5A" w:rsidRPr="00EA4E86" w:rsidRDefault="00015A5A" w:rsidP="008F0C91">
      <w:pPr>
        <w:widowControl w:val="0"/>
        <w:adjustRightInd w:val="0"/>
        <w:spacing w:line="300" w:lineRule="exact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>Załącznik nr 1   – Harmonogram - zasoby</w:t>
      </w:r>
    </w:p>
    <w:p w:rsidR="00015A5A" w:rsidRPr="00EA4E86" w:rsidRDefault="00015A5A" w:rsidP="008F0C91">
      <w:pPr>
        <w:widowControl w:val="0"/>
        <w:adjustRightInd w:val="0"/>
        <w:spacing w:line="300" w:lineRule="exact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>Załącznik nr 2   – Wykaz podwykonawców</w:t>
      </w:r>
    </w:p>
    <w:p w:rsidR="00015A5A" w:rsidRPr="00EA4E86" w:rsidRDefault="00015A5A" w:rsidP="008F0C91">
      <w:pPr>
        <w:widowControl w:val="0"/>
        <w:adjustRightInd w:val="0"/>
        <w:spacing w:line="300" w:lineRule="exact"/>
        <w:ind w:left="1985" w:hanging="1985"/>
        <w:jc w:val="both"/>
        <w:textAlignment w:val="baseline"/>
        <w:outlineLvl w:val="0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 xml:space="preserve">Załącznik nr 3a – Wykaz świadczeń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 obowiązujący dla sprawozdań z realizacji umów o udzielanie świadczeń lekarza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, pielęgniarki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, położnej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 sprawozdawanych komunikatem XML typu ,,SWIAD” albo – w przypadku świadczeń profilaktyki chorób układu krążenia – w systemie informatycznym monitorowania profilaktyki (SIMP)</w:t>
      </w:r>
    </w:p>
    <w:p w:rsidR="00015A5A" w:rsidRPr="00EA4E86" w:rsidRDefault="00015A5A" w:rsidP="008F0C91">
      <w:pPr>
        <w:widowControl w:val="0"/>
        <w:tabs>
          <w:tab w:val="left" w:pos="1985"/>
        </w:tabs>
        <w:adjustRightInd w:val="0"/>
        <w:spacing w:line="300" w:lineRule="exact"/>
        <w:ind w:left="1985" w:hanging="1985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EA4E86">
        <w:rPr>
          <w:rFonts w:ascii="Arial" w:hAnsi="Arial" w:cs="Arial"/>
          <w:szCs w:val="20"/>
        </w:rPr>
        <w:t xml:space="preserve">Załącznik nr 3b – Wykaz świadczeń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 obowiązujący dla sprawozdań z realizacji umów o udzielanie świadczeń pielęgniarki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, położnej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>,</w:t>
      </w:r>
      <w:r w:rsidRPr="00EA4E86">
        <w:rPr>
          <w:rFonts w:ascii="Arial" w:hAnsi="Arial"/>
          <w:b/>
          <w:bCs/>
          <w:szCs w:val="20"/>
        </w:rPr>
        <w:t xml:space="preserve"> </w:t>
      </w:r>
      <w:r w:rsidRPr="00EA4E86">
        <w:rPr>
          <w:rFonts w:ascii="Arial" w:hAnsi="Arial" w:cs="Arial"/>
          <w:szCs w:val="20"/>
        </w:rPr>
        <w:t xml:space="preserve">pielęgniarki szkolnej oraz transportu sanitarnego w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>, sprawozdawanych komunikatem XML typu ,,ZBPOZ”</w:t>
      </w:r>
    </w:p>
    <w:p w:rsidR="00015A5A" w:rsidRPr="00EA4E86" w:rsidRDefault="00015A5A" w:rsidP="008F0C91">
      <w:pPr>
        <w:widowControl w:val="0"/>
        <w:adjustRightInd w:val="0"/>
        <w:spacing w:line="300" w:lineRule="exact"/>
        <w:ind w:left="1843" w:hanging="1843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 xml:space="preserve">Załącznik nr 3c – Wykaz badań diagnostycznych obowiązujący dla realizacji umowy o udzielanie świadczeń lekarza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 wraz z </w:t>
      </w:r>
      <w:proofErr w:type="spellStart"/>
      <w:r w:rsidRPr="00EA4E86">
        <w:rPr>
          <w:rFonts w:ascii="Arial" w:hAnsi="Arial" w:cs="Arial"/>
          <w:szCs w:val="20"/>
        </w:rPr>
        <w:t>okodowaniem</w:t>
      </w:r>
      <w:proofErr w:type="spellEnd"/>
      <w:r w:rsidRPr="00EA4E86">
        <w:rPr>
          <w:rFonts w:ascii="Arial" w:hAnsi="Arial" w:cs="Arial"/>
          <w:szCs w:val="20"/>
        </w:rPr>
        <w:t xml:space="preserve"> dla celów sprawozdawczości oraz wyceną punktową badań stosowaną przy wyliczaniu wskaźników wykonania badań diagnostycznych (WWBD)</w:t>
      </w:r>
    </w:p>
    <w:p w:rsidR="00015A5A" w:rsidRPr="00EA4E86" w:rsidRDefault="00015A5A" w:rsidP="008F0C91">
      <w:pPr>
        <w:widowControl w:val="0"/>
        <w:adjustRightInd w:val="0"/>
        <w:spacing w:line="300" w:lineRule="exact"/>
        <w:ind w:left="1843" w:hanging="1843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 xml:space="preserve">Załącznik nr 4 – Wzór informacji o </w:t>
      </w:r>
      <w:r w:rsidRPr="00EA4E86">
        <w:rPr>
          <w:rFonts w:ascii="Arial" w:hAnsi="Arial" w:cs="Arial"/>
          <w:bCs/>
          <w:szCs w:val="20"/>
        </w:rPr>
        <w:t xml:space="preserve">liczbie podopiecznych DPS, placówek socjalizacyjnych, interwencyjnych, resocjalizacyjnych objętych przez świadczeniodawcę świadczeniami lekarza </w:t>
      </w:r>
      <w:proofErr w:type="spellStart"/>
      <w:r w:rsidRPr="00EA4E86">
        <w:rPr>
          <w:rFonts w:ascii="Arial" w:hAnsi="Arial" w:cs="Arial"/>
          <w:bCs/>
          <w:szCs w:val="20"/>
        </w:rPr>
        <w:t>poz</w:t>
      </w:r>
      <w:proofErr w:type="spellEnd"/>
      <w:r w:rsidRPr="00EA4E86">
        <w:rPr>
          <w:rFonts w:ascii="Arial" w:hAnsi="Arial" w:cs="Arial"/>
          <w:bCs/>
          <w:szCs w:val="20"/>
        </w:rPr>
        <w:t xml:space="preserve">/pielęgniarki </w:t>
      </w:r>
      <w:proofErr w:type="spellStart"/>
      <w:r w:rsidRPr="00EA4E86">
        <w:rPr>
          <w:rFonts w:ascii="Arial" w:hAnsi="Arial" w:cs="Arial"/>
          <w:bCs/>
          <w:szCs w:val="20"/>
        </w:rPr>
        <w:t>poz</w:t>
      </w:r>
      <w:proofErr w:type="spellEnd"/>
    </w:p>
    <w:p w:rsidR="00015A5A" w:rsidRPr="00EA4E86" w:rsidRDefault="00015A5A" w:rsidP="008F0C91">
      <w:pPr>
        <w:widowControl w:val="0"/>
        <w:tabs>
          <w:tab w:val="left" w:pos="1560"/>
          <w:tab w:val="left" w:pos="1985"/>
          <w:tab w:val="left" w:pos="2127"/>
        </w:tabs>
        <w:adjustRightInd w:val="0"/>
        <w:spacing w:line="300" w:lineRule="exact"/>
        <w:ind w:left="1843" w:hanging="1843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>Załącznik nr 5 – Wzór informacji o liczbie uczniów objętych opieką przez świadczeniodawcę świadczeniami pielęgniarki szkolnej</w:t>
      </w:r>
    </w:p>
    <w:p w:rsidR="00015A5A" w:rsidRPr="00EA4E86" w:rsidRDefault="00015A5A" w:rsidP="008F0C91">
      <w:pPr>
        <w:widowControl w:val="0"/>
        <w:adjustRightInd w:val="0"/>
        <w:spacing w:line="300" w:lineRule="exact"/>
        <w:ind w:left="1843" w:hanging="1843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 xml:space="preserve">Załącznik nr 6 – </w:t>
      </w:r>
      <w:r>
        <w:rPr>
          <w:rFonts w:ascii="Arial" w:hAnsi="Arial" w:cs="Arial"/>
          <w:szCs w:val="20"/>
        </w:rPr>
        <w:t>uchylony</w:t>
      </w:r>
    </w:p>
    <w:p w:rsidR="00015A5A" w:rsidRPr="00EA4E86" w:rsidRDefault="00015A5A" w:rsidP="008F0C91">
      <w:pPr>
        <w:widowControl w:val="0"/>
        <w:adjustRightInd w:val="0"/>
        <w:spacing w:line="300" w:lineRule="exact"/>
        <w:ind w:left="1843" w:hanging="1843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t xml:space="preserve">Załącznik nr 6a – Oświadczenie o przeznaczeniu środków na zwiększenie finansowania świadczeń udzielanych przez pielęgniarki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 xml:space="preserve">, położne </w:t>
      </w:r>
      <w:proofErr w:type="spellStart"/>
      <w:r w:rsidRPr="00EA4E86">
        <w:rPr>
          <w:rFonts w:ascii="Arial" w:hAnsi="Arial" w:cs="Arial"/>
          <w:szCs w:val="20"/>
        </w:rPr>
        <w:t>poz</w:t>
      </w:r>
      <w:proofErr w:type="spellEnd"/>
      <w:r w:rsidRPr="00EA4E86">
        <w:rPr>
          <w:rFonts w:ascii="Arial" w:hAnsi="Arial" w:cs="Arial"/>
          <w:szCs w:val="20"/>
        </w:rPr>
        <w:t>, pielęgniarki/higienistki szkolne</w:t>
      </w:r>
    </w:p>
    <w:p w:rsidR="00015A5A" w:rsidRPr="00EA4E86" w:rsidRDefault="00015A5A" w:rsidP="008F0C91">
      <w:pPr>
        <w:widowControl w:val="0"/>
        <w:adjustRightInd w:val="0"/>
        <w:spacing w:line="300" w:lineRule="exact"/>
        <w:jc w:val="both"/>
        <w:textAlignment w:val="baseline"/>
        <w:rPr>
          <w:rFonts w:ascii="Arial" w:hAnsi="Arial" w:cs="Arial"/>
          <w:szCs w:val="20"/>
        </w:rPr>
      </w:pPr>
      <w:r w:rsidRPr="00EA4E86">
        <w:rPr>
          <w:rFonts w:ascii="Arial" w:hAnsi="Arial" w:cs="Arial"/>
          <w:szCs w:val="20"/>
        </w:rPr>
        <w:lastRenderedPageBreak/>
        <w:t xml:space="preserve">Załącznik nr 7 – </w:t>
      </w:r>
      <w:r w:rsidRPr="00EA4E86">
        <w:rPr>
          <w:rFonts w:ascii="Arial" w:hAnsi="Arial" w:cs="Arial"/>
          <w:bCs/>
          <w:szCs w:val="20"/>
        </w:rPr>
        <w:t>W</w:t>
      </w:r>
      <w:r w:rsidRPr="00EA4E86">
        <w:rPr>
          <w:rFonts w:ascii="Arial" w:hAnsi="Arial" w:cs="Arial"/>
          <w:szCs w:val="20"/>
        </w:rPr>
        <w:t>niosek w sprawie zmiany rachunku bankowego</w:t>
      </w:r>
      <w:r>
        <w:rPr>
          <w:rFonts w:ascii="Arial" w:hAnsi="Arial" w:cs="Arial"/>
          <w:szCs w:val="20"/>
        </w:rPr>
        <w:t>.”.</w:t>
      </w:r>
    </w:p>
    <w:p w:rsidR="00015A5A" w:rsidRPr="00161A40" w:rsidRDefault="00015A5A" w:rsidP="008F0C91">
      <w:pPr>
        <w:pStyle w:val="Akapitzlist"/>
        <w:spacing w:after="0" w:line="300" w:lineRule="exact"/>
        <w:ind w:left="0" w:firstLine="708"/>
        <w:jc w:val="both"/>
        <w:rPr>
          <w:rFonts w:ascii="Arial" w:hAnsi="Arial" w:cs="Arial"/>
          <w:sz w:val="24"/>
          <w:szCs w:val="24"/>
        </w:rPr>
      </w:pPr>
      <w:r w:rsidRPr="000210ED">
        <w:rPr>
          <w:rFonts w:ascii="Arial" w:hAnsi="Arial" w:cs="Arial"/>
          <w:b/>
          <w:sz w:val="24"/>
          <w:szCs w:val="24"/>
        </w:rPr>
        <w:t>§ 2</w:t>
      </w:r>
      <w:r w:rsidRPr="00C73639">
        <w:rPr>
          <w:rFonts w:ascii="Arial" w:hAnsi="Arial" w:cs="Arial"/>
          <w:sz w:val="24"/>
          <w:szCs w:val="24"/>
        </w:rPr>
        <w:t xml:space="preserve">. Zarządzenie wchodzi w życie z dniem podpisania, z mocą obowiązującą </w:t>
      </w:r>
      <w:r>
        <w:rPr>
          <w:rFonts w:ascii="Arial" w:hAnsi="Arial" w:cs="Arial"/>
          <w:sz w:val="24"/>
          <w:szCs w:val="24"/>
        </w:rPr>
        <w:br/>
      </w:r>
      <w:r w:rsidRPr="00C73639">
        <w:rPr>
          <w:rFonts w:ascii="Arial" w:hAnsi="Arial" w:cs="Arial"/>
          <w:sz w:val="24"/>
          <w:szCs w:val="24"/>
        </w:rPr>
        <w:t>od dnia</w:t>
      </w:r>
      <w:r>
        <w:rPr>
          <w:rFonts w:ascii="Arial" w:hAnsi="Arial" w:cs="Arial"/>
          <w:sz w:val="24"/>
          <w:szCs w:val="24"/>
        </w:rPr>
        <w:t xml:space="preserve"> </w:t>
      </w:r>
      <w:r w:rsidRPr="00161A40">
        <w:rPr>
          <w:rFonts w:ascii="Arial" w:hAnsi="Arial" w:cs="Arial"/>
          <w:sz w:val="24"/>
          <w:szCs w:val="24"/>
        </w:rPr>
        <w:t xml:space="preserve">1 stycznia </w:t>
      </w:r>
      <w:r>
        <w:rPr>
          <w:rFonts w:ascii="Arial" w:hAnsi="Arial" w:cs="Arial"/>
          <w:sz w:val="24"/>
          <w:szCs w:val="24"/>
        </w:rPr>
        <w:t>2016</w:t>
      </w:r>
      <w:r w:rsidRPr="00161A40">
        <w:rPr>
          <w:rFonts w:ascii="Arial" w:hAnsi="Arial" w:cs="Arial"/>
          <w:sz w:val="24"/>
          <w:szCs w:val="24"/>
        </w:rPr>
        <w:t xml:space="preserve"> r.</w:t>
      </w:r>
    </w:p>
    <w:p w:rsidR="00015A5A" w:rsidRPr="00DC5988" w:rsidRDefault="00015A5A" w:rsidP="008F0C91">
      <w:pPr>
        <w:spacing w:line="300" w:lineRule="exact"/>
        <w:ind w:right="-1" w:firstLine="340"/>
        <w:jc w:val="both"/>
        <w:outlineLvl w:val="0"/>
        <w:rPr>
          <w:rFonts w:ascii="Arial" w:hAnsi="Arial" w:cs="Arial"/>
        </w:rPr>
      </w:pPr>
      <w:r w:rsidRPr="00DC5988">
        <w:rPr>
          <w:rFonts w:ascii="Arial" w:hAnsi="Arial" w:cs="Arial"/>
        </w:rPr>
        <w:t xml:space="preserve">                                                                                     </w:t>
      </w:r>
    </w:p>
    <w:p w:rsidR="00015A5A" w:rsidRDefault="00015A5A" w:rsidP="008F0C91">
      <w:pPr>
        <w:pStyle w:val="NormalnyWeb"/>
        <w:spacing w:before="0" w:beforeAutospacing="0" w:after="0" w:afterAutospacing="0" w:line="300" w:lineRule="exact"/>
        <w:ind w:left="3540"/>
        <w:jc w:val="center"/>
        <w:rPr>
          <w:rFonts w:ascii="Arial" w:hAnsi="Arial" w:cs="Arial"/>
          <w:color w:val="222222"/>
        </w:rPr>
      </w:pPr>
      <w:r>
        <w:rPr>
          <w:rStyle w:val="Pogrubienie"/>
          <w:rFonts w:ascii="Arial" w:hAnsi="Arial" w:cs="Arial"/>
          <w:color w:val="222222"/>
        </w:rPr>
        <w:t>PREZES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</w:rPr>
        <w:t>NARODOWEGO FUNDUSZU ZDROWIA</w:t>
      </w:r>
    </w:p>
    <w:p w:rsidR="00015A5A" w:rsidRDefault="00015A5A" w:rsidP="008F0C91">
      <w:pPr>
        <w:pStyle w:val="NormalnyWeb"/>
        <w:spacing w:before="0" w:beforeAutospacing="0" w:after="0" w:afterAutospacing="0" w:line="300" w:lineRule="exact"/>
        <w:ind w:left="354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Tadeusz Jędrzejczyk</w:t>
      </w:r>
    </w:p>
    <w:p w:rsidR="008F0C91" w:rsidRDefault="008F0C91" w:rsidP="008F0C91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0C91" w:rsidRDefault="008F0C91" w:rsidP="008F0C91">
      <w:pPr>
        <w:spacing w:line="300" w:lineRule="exact"/>
        <w:jc w:val="center"/>
        <w:rPr>
          <w:rFonts w:ascii="Arial" w:hAnsi="Arial" w:cs="Arial"/>
          <w:b/>
        </w:rPr>
      </w:pPr>
      <w:r w:rsidRPr="005B188F">
        <w:rPr>
          <w:rFonts w:ascii="Arial" w:hAnsi="Arial" w:cs="Arial"/>
          <w:b/>
        </w:rPr>
        <w:lastRenderedPageBreak/>
        <w:t>Uzasadnienie</w:t>
      </w:r>
    </w:p>
    <w:p w:rsidR="008F0C91" w:rsidRPr="005B188F" w:rsidRDefault="008F0C91" w:rsidP="008F0C91">
      <w:pPr>
        <w:spacing w:line="300" w:lineRule="exact"/>
        <w:jc w:val="center"/>
        <w:rPr>
          <w:rFonts w:ascii="Arial" w:hAnsi="Arial" w:cs="Arial"/>
          <w:b/>
        </w:rPr>
      </w:pPr>
    </w:p>
    <w:p w:rsidR="008F0C91" w:rsidRPr="0030249B" w:rsidRDefault="008F0C91" w:rsidP="008F0C91">
      <w:pPr>
        <w:spacing w:line="300" w:lineRule="exact"/>
        <w:jc w:val="both"/>
        <w:rPr>
          <w:rFonts w:ascii="Arial" w:hAnsi="Arial" w:cs="Arial"/>
          <w:spacing w:val="-8"/>
        </w:rPr>
      </w:pPr>
      <w:r w:rsidRPr="005B188F">
        <w:rPr>
          <w:rFonts w:ascii="Arial" w:hAnsi="Arial" w:cs="Arial"/>
          <w:spacing w:val="-8"/>
        </w:rPr>
        <w:tab/>
      </w:r>
      <w:r w:rsidRPr="005B188F">
        <w:rPr>
          <w:rFonts w:ascii="Arial" w:hAnsi="Arial" w:cs="Arial"/>
        </w:rPr>
        <w:t xml:space="preserve">Niniejsze zarządzenie </w:t>
      </w:r>
      <w:r>
        <w:rPr>
          <w:rFonts w:ascii="Arial" w:hAnsi="Arial" w:cs="Arial"/>
        </w:rPr>
        <w:t xml:space="preserve">Prezesa Narodowego Funduszu Zdrowia zmieniające zarządzenie </w:t>
      </w:r>
      <w:r w:rsidRPr="005B188F">
        <w:rPr>
          <w:rFonts w:ascii="Arial" w:hAnsi="Arial" w:cs="Arial"/>
        </w:rPr>
        <w:t>w sprawie określenia warunków zawierania i realizacji umów o udzielanie świadczeń w rodzaju podstawowa opieka zdrowotna (POZ), jest wykonaniem upoważnienia zawartego w </w:t>
      </w:r>
      <w:r>
        <w:rPr>
          <w:rFonts w:ascii="Arial" w:hAnsi="Arial" w:cs="Arial"/>
        </w:rPr>
        <w:t> art. </w:t>
      </w:r>
      <w:r w:rsidRPr="005B188F">
        <w:rPr>
          <w:rFonts w:ascii="Arial" w:hAnsi="Arial" w:cs="Arial"/>
        </w:rPr>
        <w:t>146 ust. 1</w:t>
      </w:r>
      <w:r>
        <w:rPr>
          <w:rFonts w:ascii="Arial" w:hAnsi="Arial" w:cs="Arial"/>
        </w:rPr>
        <w:t xml:space="preserve">, z uwzględnieniem ust. 2 i </w:t>
      </w:r>
      <w:r w:rsidRPr="005B188F">
        <w:rPr>
          <w:rFonts w:ascii="Arial" w:hAnsi="Arial" w:cs="Arial"/>
        </w:rPr>
        <w:t>3 ustawy z dnia 27 sierpnia 2004 r. o świadczeniach opieki zdrowotnej finansowanych z</w:t>
      </w:r>
      <w:r>
        <w:rPr>
          <w:rFonts w:ascii="Arial" w:hAnsi="Arial" w:cs="Arial"/>
        </w:rPr>
        <w:t>e środków publicznych (</w:t>
      </w:r>
      <w:proofErr w:type="spellStart"/>
      <w:r>
        <w:rPr>
          <w:rFonts w:ascii="Arial" w:hAnsi="Arial" w:cs="Arial"/>
        </w:rPr>
        <w:t>Dz.U.z</w:t>
      </w:r>
      <w:proofErr w:type="spellEnd"/>
      <w:r>
        <w:rPr>
          <w:rFonts w:ascii="Arial" w:hAnsi="Arial" w:cs="Arial"/>
        </w:rPr>
        <w:t xml:space="preserve"> 2015 r. poz. </w:t>
      </w:r>
      <w:r w:rsidRPr="005B188F">
        <w:rPr>
          <w:rFonts w:ascii="Arial" w:hAnsi="Arial" w:cs="Arial"/>
        </w:rPr>
        <w:t>581</w:t>
      </w:r>
      <w:r>
        <w:rPr>
          <w:rFonts w:ascii="Arial" w:hAnsi="Arial" w:cs="Arial"/>
        </w:rPr>
        <w:t>, z późn. zm.) zwanej dalej „ustawą”.</w:t>
      </w:r>
    </w:p>
    <w:p w:rsidR="008F0C91" w:rsidRDefault="008F0C91" w:rsidP="008F0C91">
      <w:pPr>
        <w:spacing w:line="300" w:lineRule="exact"/>
        <w:jc w:val="both"/>
        <w:rPr>
          <w:rFonts w:ascii="Arial" w:hAnsi="Arial" w:cs="Arial"/>
        </w:rPr>
      </w:pPr>
      <w:r w:rsidRPr="00C934C2">
        <w:rPr>
          <w:rFonts w:ascii="Arial" w:hAnsi="Arial" w:cs="Arial"/>
        </w:rPr>
        <w:tab/>
        <w:t>Wprowadzone zmiany dotyczą</w:t>
      </w:r>
      <w:r>
        <w:rPr>
          <w:rFonts w:ascii="Arial" w:hAnsi="Arial" w:cs="Arial"/>
        </w:rPr>
        <w:t>:</w:t>
      </w:r>
    </w:p>
    <w:p w:rsidR="008F0C91" w:rsidRDefault="008F0C91" w:rsidP="008F0C91">
      <w:pPr>
        <w:numPr>
          <w:ilvl w:val="0"/>
          <w:numId w:val="4"/>
        </w:numPr>
        <w:spacing w:line="300" w:lineRule="exact"/>
        <w:ind w:left="425" w:hanging="425"/>
        <w:jc w:val="both"/>
        <w:rPr>
          <w:rFonts w:ascii="Arial" w:eastAsia="Calibri" w:hAnsi="Arial" w:cs="Arial"/>
          <w:lang w:eastAsia="en-US"/>
        </w:rPr>
      </w:pPr>
      <w:r w:rsidRPr="00C934C2">
        <w:rPr>
          <w:rFonts w:ascii="Arial" w:hAnsi="Arial" w:cs="Arial"/>
        </w:rPr>
        <w:t xml:space="preserve">sposobu dokumentowania przez świadczeniodawców będących realizatorami umów w zakresach: świadczenia pielęgniarki </w:t>
      </w:r>
      <w:proofErr w:type="spellStart"/>
      <w:r w:rsidRPr="00C934C2">
        <w:rPr>
          <w:rFonts w:ascii="Arial" w:hAnsi="Arial" w:cs="Arial"/>
        </w:rPr>
        <w:t>poz</w:t>
      </w:r>
      <w:proofErr w:type="spellEnd"/>
      <w:r w:rsidRPr="00C934C2">
        <w:rPr>
          <w:rFonts w:ascii="Arial" w:hAnsi="Arial" w:cs="Arial"/>
        </w:rPr>
        <w:t xml:space="preserve">, świadczenia położnej </w:t>
      </w:r>
      <w:proofErr w:type="spellStart"/>
      <w:r w:rsidRPr="00C934C2">
        <w:rPr>
          <w:rFonts w:ascii="Arial" w:hAnsi="Arial" w:cs="Arial"/>
        </w:rPr>
        <w:t>poz</w:t>
      </w:r>
      <w:proofErr w:type="spellEnd"/>
      <w:r w:rsidRPr="00C934C2">
        <w:rPr>
          <w:rFonts w:ascii="Arial" w:hAnsi="Arial" w:cs="Arial"/>
        </w:rPr>
        <w:t xml:space="preserve">, świadczenia pielęgniarki szkolnej, realizacji postanowień umowy </w:t>
      </w:r>
      <w:r>
        <w:rPr>
          <w:rFonts w:ascii="Arial" w:hAnsi="Arial" w:cs="Arial"/>
        </w:rPr>
        <w:t xml:space="preserve">odnoszących się do środków finansowych, które począwszy od stycznia 2016 r. przekazywane będą </w:t>
      </w:r>
      <w:r w:rsidRPr="00C934C2">
        <w:rPr>
          <w:rFonts w:ascii="Arial" w:hAnsi="Arial" w:cs="Arial"/>
        </w:rPr>
        <w:t>przez Fundusz na zwiększenie finansowania świadczeń wynikające</w:t>
      </w:r>
      <w:r>
        <w:rPr>
          <w:rFonts w:ascii="Arial" w:hAnsi="Arial" w:cs="Arial"/>
        </w:rPr>
        <w:t xml:space="preserve"> z </w:t>
      </w:r>
      <w:r w:rsidRPr="00C934C2">
        <w:rPr>
          <w:rFonts w:ascii="Arial" w:hAnsi="Arial" w:cs="Arial"/>
        </w:rPr>
        <w:t xml:space="preserve">przepisów </w:t>
      </w:r>
      <w:r w:rsidRPr="00C934C2">
        <w:rPr>
          <w:rFonts w:ascii="Arial" w:eastAsia="Calibri" w:hAnsi="Arial" w:cs="Arial"/>
          <w:lang w:eastAsia="en-US"/>
        </w:rPr>
        <w:t xml:space="preserve">§ 3 oraz </w:t>
      </w:r>
      <w:r w:rsidRPr="00347CA7">
        <w:rPr>
          <w:rFonts w:ascii="Arial" w:eastAsia="Calibri" w:hAnsi="Arial" w:cs="Arial"/>
          <w:lang w:eastAsia="en-US"/>
        </w:rPr>
        <w:t xml:space="preserve">§ 4 ust. 6 pkt 1 </w:t>
      </w:r>
      <w:r w:rsidRPr="00C934C2">
        <w:rPr>
          <w:rFonts w:ascii="Arial" w:eastAsia="Calibri" w:hAnsi="Arial" w:cs="Arial"/>
          <w:lang w:eastAsia="en-US"/>
        </w:rPr>
        <w:t>ro</w:t>
      </w:r>
      <w:r>
        <w:rPr>
          <w:rFonts w:ascii="Arial" w:eastAsia="Calibri" w:hAnsi="Arial" w:cs="Arial"/>
          <w:lang w:eastAsia="en-US"/>
        </w:rPr>
        <w:t xml:space="preserve">zporządzenia Ministra Zdrowia z </w:t>
      </w:r>
      <w:r w:rsidRPr="00C934C2">
        <w:rPr>
          <w:rFonts w:ascii="Arial" w:eastAsia="Calibri" w:hAnsi="Arial" w:cs="Arial"/>
          <w:lang w:eastAsia="en-US"/>
        </w:rPr>
        <w:t>dnia 14</w:t>
      </w:r>
      <w:r>
        <w:rPr>
          <w:rFonts w:ascii="Arial" w:eastAsia="Calibri" w:hAnsi="Arial" w:cs="Arial"/>
          <w:lang w:eastAsia="en-US"/>
        </w:rPr>
        <w:t> </w:t>
      </w:r>
      <w:r w:rsidRPr="00C934C2">
        <w:rPr>
          <w:rFonts w:ascii="Arial" w:eastAsia="Calibri" w:hAnsi="Arial" w:cs="Arial"/>
          <w:lang w:eastAsia="en-US"/>
        </w:rPr>
        <w:t>października 2015 r. zmieniającego rozporządzenie w sprawie ogólnych warunków umów o udzielanie świadczeń opieki zdrowotn</w:t>
      </w:r>
      <w:r>
        <w:rPr>
          <w:rFonts w:ascii="Arial" w:eastAsia="Calibri" w:hAnsi="Arial" w:cs="Arial"/>
          <w:lang w:eastAsia="en-US"/>
        </w:rPr>
        <w:t>ej (Dz.U. z 2015 r. poz.1628).</w:t>
      </w:r>
    </w:p>
    <w:p w:rsidR="008F0C91" w:rsidRPr="00EF5750" w:rsidRDefault="008F0C91" w:rsidP="008F0C91">
      <w:pPr>
        <w:spacing w:line="300" w:lineRule="exact"/>
        <w:ind w:left="426"/>
        <w:jc w:val="both"/>
        <w:rPr>
          <w:rFonts w:ascii="Arial" w:eastAsia="Calibri" w:hAnsi="Arial" w:cs="Arial"/>
          <w:lang w:eastAsia="en-US"/>
        </w:rPr>
      </w:pPr>
      <w:r w:rsidRPr="00EF5750">
        <w:rPr>
          <w:rFonts w:ascii="Arial" w:eastAsia="Calibri" w:hAnsi="Arial" w:cs="Arial"/>
          <w:lang w:eastAsia="en-US"/>
        </w:rPr>
        <w:t xml:space="preserve">Wprowadzone zmiany upraszczają realizację obowiązków świadczeniodawców </w:t>
      </w:r>
      <w:r>
        <w:rPr>
          <w:rFonts w:ascii="Arial" w:eastAsia="Calibri" w:hAnsi="Arial" w:cs="Arial"/>
          <w:lang w:eastAsia="en-US"/>
        </w:rPr>
        <w:t>w tym zakresie;</w:t>
      </w:r>
    </w:p>
    <w:p w:rsidR="008F0C91" w:rsidRDefault="008F0C91" w:rsidP="008F0C91">
      <w:pPr>
        <w:numPr>
          <w:ilvl w:val="0"/>
          <w:numId w:val="4"/>
        </w:numPr>
        <w:spacing w:line="300" w:lineRule="exact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wydłużenia z 3. do 6. miesięcy od daty złożenia, okresu uznawania w procesie rozliczania świadczeń finansowanych na podstawie rocznej stawki </w:t>
      </w:r>
      <w:proofErr w:type="spellStart"/>
      <w:r>
        <w:rPr>
          <w:rFonts w:ascii="Arial" w:eastAsia="Calibri" w:hAnsi="Arial" w:cs="Arial"/>
          <w:lang w:eastAsia="en-US"/>
        </w:rPr>
        <w:t>kapitacyjnej</w:t>
      </w:r>
      <w:proofErr w:type="spellEnd"/>
      <w:r>
        <w:rPr>
          <w:rFonts w:ascii="Arial" w:eastAsia="Calibri" w:hAnsi="Arial" w:cs="Arial"/>
          <w:lang w:eastAsia="en-US"/>
        </w:rPr>
        <w:t>, pozycji na listach świadczeniobiorców, dla których dane CWU udostępniane za pomocą usługi elektronicznej weryfikacji uprawnień świadczeniobiorców, w dacie sprawdzenia nie potwierdziły posiadania uprawnień do świadczeń finansowanych ze środków publicznych, a świadczeniobiorcy Ci potwierdzili posiadanie uprawnień poprzez okazanie świadczeniodawcy dokumentu ubezpieczenia lub złożenie oświadczenia, o którym mowa w art. 50 ust. 6 ustawy i informacje powyższe zostały przez świadczeniodawców sprawozdane w komunikacie deklaracji;</w:t>
      </w:r>
    </w:p>
    <w:p w:rsidR="008F0C91" w:rsidRPr="00C934C2" w:rsidRDefault="008F0C91" w:rsidP="008F0C91">
      <w:pPr>
        <w:numPr>
          <w:ilvl w:val="0"/>
          <w:numId w:val="4"/>
        </w:numPr>
        <w:spacing w:line="300" w:lineRule="exact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zwiększenia</w:t>
      </w:r>
      <w:r w:rsidRPr="00EF575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przy </w:t>
      </w:r>
      <w:proofErr w:type="spellStart"/>
      <w:r>
        <w:rPr>
          <w:rFonts w:ascii="Arial" w:eastAsia="Calibri" w:hAnsi="Arial" w:cs="Arial"/>
          <w:lang w:eastAsia="en-US"/>
        </w:rPr>
        <w:t>kapitacyjnym</w:t>
      </w:r>
      <w:proofErr w:type="spellEnd"/>
      <w:r>
        <w:rPr>
          <w:rFonts w:ascii="Arial" w:eastAsia="Calibri" w:hAnsi="Arial" w:cs="Arial"/>
          <w:lang w:eastAsia="en-US"/>
        </w:rPr>
        <w:t xml:space="preserve"> rozliczaniu świadczeń lekarza </w:t>
      </w:r>
      <w:proofErr w:type="spellStart"/>
      <w:r>
        <w:rPr>
          <w:rFonts w:ascii="Arial" w:eastAsia="Calibri" w:hAnsi="Arial" w:cs="Arial"/>
          <w:lang w:eastAsia="en-US"/>
        </w:rPr>
        <w:t>poz</w:t>
      </w:r>
      <w:proofErr w:type="spellEnd"/>
      <w:r>
        <w:rPr>
          <w:rFonts w:ascii="Arial" w:eastAsia="Calibri" w:hAnsi="Arial" w:cs="Arial"/>
          <w:lang w:eastAsia="en-US"/>
        </w:rPr>
        <w:t xml:space="preserve">, wartości współczynnika korygującego stawkę </w:t>
      </w:r>
      <w:proofErr w:type="spellStart"/>
      <w:r>
        <w:rPr>
          <w:rFonts w:ascii="Arial" w:eastAsia="Calibri" w:hAnsi="Arial" w:cs="Arial"/>
          <w:lang w:eastAsia="en-US"/>
        </w:rPr>
        <w:t>kapitacyjną</w:t>
      </w:r>
      <w:proofErr w:type="spellEnd"/>
      <w:r>
        <w:rPr>
          <w:rFonts w:ascii="Arial" w:eastAsia="Calibri" w:hAnsi="Arial" w:cs="Arial"/>
          <w:lang w:eastAsia="en-US"/>
        </w:rPr>
        <w:t xml:space="preserve"> dla grupy świadczeniobiorców w wieku 40-65 r.ż. z aktualnej 1,1 do 1,12.  </w:t>
      </w:r>
    </w:p>
    <w:p w:rsidR="008F0C91" w:rsidRDefault="008F0C91" w:rsidP="008F0C91">
      <w:pPr>
        <w:tabs>
          <w:tab w:val="left" w:pos="0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ab/>
        <w:t xml:space="preserve">Skutki finansowe wprowadzonych zmian szacuje się na ok. 70 mln złotych w skali roku. Powyższy wzrost finansowania świadczeń lekarza </w:t>
      </w:r>
      <w:proofErr w:type="spellStart"/>
      <w:r>
        <w:rPr>
          <w:rFonts w:ascii="Arial" w:eastAsia="Calibri" w:hAnsi="Arial" w:cs="Arial"/>
          <w:lang w:eastAsia="en-US"/>
        </w:rPr>
        <w:t>poz</w:t>
      </w:r>
      <w:proofErr w:type="spellEnd"/>
      <w:r>
        <w:rPr>
          <w:rFonts w:ascii="Arial" w:eastAsia="Calibri" w:hAnsi="Arial" w:cs="Arial"/>
          <w:lang w:eastAsia="en-US"/>
        </w:rPr>
        <w:t xml:space="preserve"> nie </w:t>
      </w:r>
      <w:r w:rsidRPr="00C934C2">
        <w:rPr>
          <w:rFonts w:ascii="Arial" w:eastAsia="Calibri" w:hAnsi="Arial" w:cs="Arial"/>
          <w:lang w:eastAsia="en-US"/>
        </w:rPr>
        <w:t xml:space="preserve">wpływa na zmianę </w:t>
      </w:r>
      <w:r w:rsidRPr="00C934C2">
        <w:rPr>
          <w:rFonts w:ascii="Arial" w:hAnsi="Arial" w:cs="Arial"/>
        </w:rPr>
        <w:t>planu finansowego Narodowego Funduszu Zdrowia.</w:t>
      </w:r>
    </w:p>
    <w:p w:rsidR="008F0C91" w:rsidRDefault="008F0C91" w:rsidP="008F0C91">
      <w:pPr>
        <w:tabs>
          <w:tab w:val="left" w:pos="0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Projekt zarządzenia poddawany był opiniowaniu w dniach 23.12.2015 r. – 07.01.2016 r. W trakcie opiniowania wpłynęło 19 uwag i postulatów od 8 podmiotów zewnętrznych, z czego 2 zgłoszenia dotyczyły oczywistej pomyłki pisarskiej, 4 informowały o braku uwag lub akceptacji treści projektu zarządzenia, 2 nie dotyczyły treści projektu poddawanego opiniowaniu, realizacja 3. wymaga zmian w obowiązującym prawodawstwie. Wśród pozostałych uwag: 5 nie zostało uwzględnionych z powodu braku zasadności, zaś 3 dotyczące wzrostu finansowania świadczeń – z przyczyn finansowych leżących po stronie Funduszu.</w:t>
      </w:r>
    </w:p>
    <w:p w:rsidR="00E3745E" w:rsidRDefault="00E3745E" w:rsidP="008F0C91">
      <w:pPr>
        <w:spacing w:line="300" w:lineRule="exact"/>
      </w:pPr>
    </w:p>
    <w:sectPr w:rsidR="00E3745E" w:rsidSect="00E3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8B" w:rsidRDefault="00BF2F8B" w:rsidP="00015A5A">
      <w:r>
        <w:separator/>
      </w:r>
    </w:p>
  </w:endnote>
  <w:endnote w:type="continuationSeparator" w:id="0">
    <w:p w:rsidR="00BF2F8B" w:rsidRDefault="00BF2F8B" w:rsidP="0001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8B" w:rsidRDefault="00BF2F8B" w:rsidP="00015A5A">
      <w:r>
        <w:separator/>
      </w:r>
    </w:p>
  </w:footnote>
  <w:footnote w:type="continuationSeparator" w:id="0">
    <w:p w:rsidR="00BF2F8B" w:rsidRDefault="00BF2F8B" w:rsidP="00015A5A">
      <w:r>
        <w:continuationSeparator/>
      </w:r>
    </w:p>
  </w:footnote>
  <w:footnote w:id="1">
    <w:p w:rsidR="00015A5A" w:rsidRPr="002E7DE8" w:rsidRDefault="00015A5A" w:rsidP="00015A5A">
      <w:pPr>
        <w:pStyle w:val="Tekstprzypisudolnego"/>
        <w:jc w:val="both"/>
        <w:rPr>
          <w:rFonts w:ascii="Arial" w:hAnsi="Arial" w:cs="Arial"/>
          <w:color w:val="000000"/>
          <w:sz w:val="16"/>
          <w:szCs w:val="16"/>
        </w:rPr>
      </w:pPr>
      <w:r w:rsidRPr="002E7D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7DE8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E7DE8">
        <w:rPr>
          <w:rFonts w:ascii="Arial" w:hAnsi="Arial" w:cs="Arial"/>
          <w:color w:val="000000"/>
          <w:sz w:val="16"/>
          <w:szCs w:val="16"/>
        </w:rPr>
        <w:t xml:space="preserve">Zmiany tekstu jednolitego wymienionej ustawy zostały ogłoszone w </w:t>
      </w:r>
      <w:r w:rsidRPr="002E7DE8">
        <w:rPr>
          <w:rFonts w:ascii="Arial" w:hAnsi="Arial" w:cs="Arial"/>
          <w:color w:val="000000"/>
          <w:spacing w:val="-8"/>
          <w:sz w:val="16"/>
          <w:szCs w:val="16"/>
        </w:rPr>
        <w:t>Dz. U.  z  2015 r.  poz. 1240, 1269, 1365, 1569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, </w:t>
      </w:r>
      <w:r w:rsidRPr="002E7DE8">
        <w:rPr>
          <w:rFonts w:ascii="Arial" w:hAnsi="Arial" w:cs="Arial"/>
          <w:color w:val="000000"/>
          <w:spacing w:val="-8"/>
          <w:sz w:val="16"/>
          <w:szCs w:val="16"/>
        </w:rPr>
        <w:t>1692</w:t>
      </w:r>
      <w:r>
        <w:rPr>
          <w:rFonts w:ascii="Arial" w:hAnsi="Arial" w:cs="Arial"/>
          <w:color w:val="000000"/>
          <w:spacing w:val="-8"/>
          <w:sz w:val="16"/>
          <w:szCs w:val="16"/>
        </w:rPr>
        <w:t>, 1735, 1830, 1844, 1893, 1916 i 1991.</w:t>
      </w:r>
      <w:r w:rsidRPr="002E7DE8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021"/>
    <w:multiLevelType w:val="multilevel"/>
    <w:tmpl w:val="0415001D"/>
    <w:numStyleLink w:val="Styl18"/>
  </w:abstractNum>
  <w:abstractNum w:abstractNumId="1">
    <w:nsid w:val="41495CCA"/>
    <w:multiLevelType w:val="hybridMultilevel"/>
    <w:tmpl w:val="B1EE746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3B9B"/>
    <w:multiLevelType w:val="multilevel"/>
    <w:tmpl w:val="EB04AB4A"/>
    <w:lvl w:ilvl="0">
      <w:start w:val="1"/>
      <w:numFmt w:val="decimal"/>
      <w:lvlText w:val="%1."/>
      <w:lvlJc w:val="left"/>
      <w:pPr>
        <w:tabs>
          <w:tab w:val="num" w:pos="340"/>
        </w:tabs>
        <w:ind w:left="794" w:hanging="794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304" w:hanging="94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5BBD33B0"/>
    <w:multiLevelType w:val="multilevel"/>
    <w:tmpl w:val="0415001D"/>
    <w:styleLink w:val="Styl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A5A"/>
    <w:rsid w:val="00015A5A"/>
    <w:rsid w:val="001F45D7"/>
    <w:rsid w:val="003940D9"/>
    <w:rsid w:val="003A3CEC"/>
    <w:rsid w:val="00490274"/>
    <w:rsid w:val="0049036D"/>
    <w:rsid w:val="00642D54"/>
    <w:rsid w:val="007426C1"/>
    <w:rsid w:val="008C71F5"/>
    <w:rsid w:val="008F0C91"/>
    <w:rsid w:val="00BF2F8B"/>
    <w:rsid w:val="00DF1010"/>
    <w:rsid w:val="00DF236A"/>
    <w:rsid w:val="00E3745E"/>
    <w:rsid w:val="00EC2AF8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15A5A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5A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5A5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15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2">
    <w:name w:val="Normalny (Web)2"/>
    <w:basedOn w:val="Normalny"/>
    <w:rsid w:val="00015A5A"/>
    <w:pPr>
      <w:spacing w:after="120"/>
    </w:pPr>
  </w:style>
  <w:style w:type="character" w:styleId="Pogrubienie">
    <w:name w:val="Strong"/>
    <w:uiPriority w:val="22"/>
    <w:qFormat/>
    <w:rsid w:val="00015A5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15A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A5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8">
    <w:name w:val="Styl18"/>
    <w:uiPriority w:val="99"/>
    <w:rsid w:val="00015A5A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015A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Hiszpan</cp:lastModifiedBy>
  <cp:revision>2</cp:revision>
  <dcterms:created xsi:type="dcterms:W3CDTF">2016-03-02T13:15:00Z</dcterms:created>
  <dcterms:modified xsi:type="dcterms:W3CDTF">2016-03-02T13:15:00Z</dcterms:modified>
</cp:coreProperties>
</file>